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753E" w14:textId="5C5D0794" w:rsidR="00732FF9" w:rsidRPr="000B5FB1" w:rsidRDefault="00A74181" w:rsidP="00393A0E">
      <w:pPr>
        <w:jc w:val="center"/>
        <w:rPr>
          <w:rFonts w:cs="Arial"/>
        </w:rPr>
      </w:pPr>
      <w:r>
        <w:rPr>
          <w:rFonts w:cs="Arial"/>
          <w:noProof/>
          <w:lang w:eastAsia="en-GB"/>
        </w:rPr>
        <w:drawing>
          <wp:inline distT="0" distB="0" distL="0" distR="0" wp14:anchorId="134A8F59" wp14:editId="5497BDE6">
            <wp:extent cx="2199640" cy="1099820"/>
            <wp:effectExtent l="0" t="0" r="0" b="0"/>
            <wp:docPr id="2"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1099820"/>
                    </a:xfrm>
                    <a:prstGeom prst="rect">
                      <a:avLst/>
                    </a:prstGeom>
                    <a:noFill/>
                    <a:ln>
                      <a:noFill/>
                    </a:ln>
                  </pic:spPr>
                </pic:pic>
              </a:graphicData>
            </a:graphic>
          </wp:inline>
        </w:drawing>
      </w:r>
    </w:p>
    <w:p w14:paraId="01377231" w14:textId="77777777" w:rsidR="00077261" w:rsidRPr="000B5FB1" w:rsidRDefault="00077261" w:rsidP="00393A0E">
      <w:pPr>
        <w:rPr>
          <w:rFonts w:cs="Arial"/>
          <w:sz w:val="36"/>
        </w:rPr>
      </w:pPr>
    </w:p>
    <w:p w14:paraId="47246AC9" w14:textId="77777777" w:rsidR="004D36DD" w:rsidRPr="000B5FB1" w:rsidRDefault="004D36DD" w:rsidP="00393A0E">
      <w:pPr>
        <w:rPr>
          <w:rFonts w:cs="Arial"/>
          <w:sz w:val="36"/>
        </w:rPr>
      </w:pPr>
    </w:p>
    <w:p w14:paraId="5B218892" w14:textId="6636BB0D" w:rsidR="009B33AD" w:rsidRPr="000B5FB1" w:rsidRDefault="00A74181" w:rsidP="00393A0E">
      <w:pPr>
        <w:rPr>
          <w:rFonts w:cs="Arial"/>
        </w:rPr>
      </w:pPr>
      <w:r>
        <w:rPr>
          <w:rFonts w:cs="Arial"/>
          <w:noProof/>
        </w:rPr>
        <mc:AlternateContent>
          <mc:Choice Requires="wps">
            <w:drawing>
              <wp:inline distT="0" distB="0" distL="0" distR="0" wp14:anchorId="171FDDB4" wp14:editId="032CBC0C">
                <wp:extent cx="5734050" cy="2447925"/>
                <wp:effectExtent l="9525" t="13335" r="9525" b="5715"/>
                <wp:docPr id="5"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447925"/>
                        </a:xfrm>
                        <a:prstGeom prst="roundRect">
                          <a:avLst>
                            <a:gd name="adj" fmla="val 16667"/>
                          </a:avLst>
                        </a:prstGeom>
                        <a:solidFill>
                          <a:srgbClr val="F4B183"/>
                        </a:solidFill>
                        <a:ln w="9525">
                          <a:solidFill>
                            <a:srgbClr val="000000"/>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32BE122E" w14:textId="77777777" w:rsidR="00573C7F" w:rsidRPr="00077261" w:rsidRDefault="00573C7F" w:rsidP="009B3921">
                            <w:pPr>
                              <w:jc w:val="center"/>
                              <w:rPr>
                                <w:rFonts w:ascii="Tahoma" w:hAnsi="Tahoma" w:cs="Tahoma"/>
                                <w:b/>
                                <w:bCs/>
                                <w:sz w:val="44"/>
                                <w:szCs w:val="44"/>
                              </w:rPr>
                            </w:pPr>
                          </w:p>
                          <w:p w14:paraId="75FA128F" w14:textId="77777777" w:rsidR="00573C7F" w:rsidRPr="000B5FB1" w:rsidRDefault="00573C7F" w:rsidP="009B3921">
                            <w:pPr>
                              <w:jc w:val="center"/>
                              <w:rPr>
                                <w:rFonts w:cs="Arial"/>
                                <w:b/>
                                <w:bCs/>
                                <w:sz w:val="48"/>
                                <w:szCs w:val="44"/>
                              </w:rPr>
                            </w:pPr>
                            <w:r w:rsidRPr="000B5FB1">
                              <w:rPr>
                                <w:rFonts w:cs="Arial"/>
                                <w:b/>
                                <w:bCs/>
                                <w:sz w:val="48"/>
                                <w:szCs w:val="44"/>
                              </w:rPr>
                              <w:t>Credit Accumulation and</w:t>
                            </w:r>
                          </w:p>
                          <w:p w14:paraId="15A6EA98" w14:textId="77777777" w:rsidR="00573C7F" w:rsidRPr="000B5FB1" w:rsidRDefault="00573C7F" w:rsidP="009B3921">
                            <w:pPr>
                              <w:jc w:val="center"/>
                              <w:rPr>
                                <w:rFonts w:cs="Arial"/>
                                <w:b/>
                                <w:bCs/>
                                <w:sz w:val="48"/>
                                <w:szCs w:val="44"/>
                              </w:rPr>
                            </w:pPr>
                            <w:r w:rsidRPr="000B5FB1">
                              <w:rPr>
                                <w:rFonts w:cs="Arial"/>
                                <w:b/>
                                <w:bCs/>
                                <w:sz w:val="48"/>
                                <w:szCs w:val="44"/>
                              </w:rPr>
                              <w:t>Modular Scheme</w:t>
                            </w:r>
                          </w:p>
                          <w:p w14:paraId="3F827966" w14:textId="77777777" w:rsidR="00573C7F" w:rsidRPr="004958DE" w:rsidRDefault="00573C7F" w:rsidP="009B3921">
                            <w:pPr>
                              <w:jc w:val="center"/>
                              <w:rPr>
                                <w:rFonts w:ascii="Calibri" w:hAnsi="Calibri" w:cs="Calibri"/>
                                <w:sz w:val="44"/>
                                <w:szCs w:val="44"/>
                              </w:rPr>
                            </w:pPr>
                          </w:p>
                        </w:txbxContent>
                      </wps:txbx>
                      <wps:bodyPr rot="0" vert="horz" wrap="square" lIns="91440" tIns="45720" rIns="91440" bIns="45720" anchor="ctr" anchorCtr="0" upright="1">
                        <a:noAutofit/>
                      </wps:bodyPr>
                    </wps:wsp>
                  </a:graphicData>
                </a:graphic>
              </wp:inline>
            </w:drawing>
          </mc:Choice>
          <mc:Fallback>
            <w:pict>
              <v:roundrect w14:anchorId="171FDDB4" id="Rectangle 951" o:spid="_x0000_s1026" style="width:451.5pt;height:19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" fillcolor="#f4b183">
                <v:shadow color="black" opacity="24903f" origin=",.5" offset="0,.55556mm"/>
                <v:textbox>
                  <w:txbxContent>
                    <w:p w14:paraId="32BE122E" w14:textId="77777777" w:rsidR="00573C7F" w:rsidRPr="00077261" w:rsidRDefault="00573C7F" w:rsidP="009B3921">
                      <w:pPr>
                        <w:jc w:val="center"/>
                        <w:rPr>
                          <w:rFonts w:ascii="Tahoma" w:hAnsi="Tahoma" w:cs="Tahoma"/>
                          <w:b/>
                          <w:bCs/>
                          <w:sz w:val="44"/>
                          <w:szCs w:val="44"/>
                        </w:rPr>
                      </w:pPr>
                    </w:p>
                    <w:p w14:paraId="75FA128F" w14:textId="77777777" w:rsidR="00573C7F" w:rsidRPr="000B5FB1" w:rsidRDefault="00573C7F" w:rsidP="009B3921">
                      <w:pPr>
                        <w:jc w:val="center"/>
                        <w:rPr>
                          <w:rFonts w:cs="Arial"/>
                          <w:b/>
                          <w:bCs/>
                          <w:sz w:val="48"/>
                          <w:szCs w:val="44"/>
                        </w:rPr>
                      </w:pPr>
                      <w:r w:rsidRPr="000B5FB1">
                        <w:rPr>
                          <w:rFonts w:cs="Arial"/>
                          <w:b/>
                          <w:bCs/>
                          <w:sz w:val="48"/>
                          <w:szCs w:val="44"/>
                        </w:rPr>
                        <w:t>Credit Accumulation and</w:t>
                      </w:r>
                    </w:p>
                    <w:p w14:paraId="15A6EA98" w14:textId="77777777" w:rsidR="00573C7F" w:rsidRPr="000B5FB1" w:rsidRDefault="00573C7F" w:rsidP="009B3921">
                      <w:pPr>
                        <w:jc w:val="center"/>
                        <w:rPr>
                          <w:rFonts w:cs="Arial"/>
                          <w:b/>
                          <w:bCs/>
                          <w:sz w:val="48"/>
                          <w:szCs w:val="44"/>
                        </w:rPr>
                      </w:pPr>
                      <w:r w:rsidRPr="000B5FB1">
                        <w:rPr>
                          <w:rFonts w:cs="Arial"/>
                          <w:b/>
                          <w:bCs/>
                          <w:sz w:val="48"/>
                          <w:szCs w:val="44"/>
                        </w:rPr>
                        <w:t>Modular Scheme</w:t>
                      </w:r>
                    </w:p>
                    <w:p w14:paraId="3F827966" w14:textId="77777777" w:rsidR="00573C7F" w:rsidRPr="004958DE" w:rsidRDefault="00573C7F" w:rsidP="009B3921">
                      <w:pPr>
                        <w:jc w:val="center"/>
                        <w:rPr>
                          <w:rFonts w:ascii="Calibri" w:hAnsi="Calibri" w:cs="Calibri"/>
                          <w:sz w:val="44"/>
                          <w:szCs w:val="44"/>
                        </w:rPr>
                      </w:pPr>
                    </w:p>
                  </w:txbxContent>
                </v:textbox>
                <w10:anchorlock/>
              </v:roundrect>
            </w:pict>
          </mc:Fallback>
        </mc:AlternateContent>
      </w:r>
    </w:p>
    <w:p w14:paraId="30812F64" w14:textId="77777777" w:rsidR="00423CD0" w:rsidRPr="000B5FB1" w:rsidRDefault="00423CD0" w:rsidP="00393A0E">
      <w:pPr>
        <w:rPr>
          <w:rFonts w:cs="Arial"/>
        </w:rPr>
      </w:pPr>
    </w:p>
    <w:p w14:paraId="6703EDD0" w14:textId="77777777" w:rsidR="000F7DED" w:rsidRPr="000B5FB1" w:rsidRDefault="000F7DED" w:rsidP="00393A0E">
      <w:pPr>
        <w:rPr>
          <w:rFonts w:cs="Arial"/>
        </w:rPr>
      </w:pPr>
    </w:p>
    <w:p w14:paraId="1CC72047" w14:textId="77777777" w:rsidR="004D36DD" w:rsidRPr="000B5FB1" w:rsidRDefault="004D36DD" w:rsidP="00393A0E">
      <w:pPr>
        <w:rPr>
          <w:rFonts w:cs="Arial"/>
        </w:rPr>
      </w:pPr>
    </w:p>
    <w:p w14:paraId="1E2E03DC" w14:textId="77777777" w:rsidR="004D36DD" w:rsidRPr="000B5FB1" w:rsidRDefault="004D36DD" w:rsidP="00393A0E">
      <w:pPr>
        <w:rPr>
          <w:rFonts w:cs="Arial"/>
        </w:rPr>
      </w:pPr>
    </w:p>
    <w:p w14:paraId="6656CE02" w14:textId="77777777" w:rsidR="00864AE5" w:rsidRDefault="00864AE5" w:rsidP="00864AE5"/>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582"/>
        <w:gridCol w:w="1885"/>
        <w:gridCol w:w="2234"/>
      </w:tblGrid>
      <w:tr w:rsidR="00864AE5" w:rsidRPr="00D02EEC" w14:paraId="0A349A04" w14:textId="77777777" w:rsidTr="002D5EA8">
        <w:trPr>
          <w:trHeight w:val="558"/>
        </w:trPr>
        <w:tc>
          <w:tcPr>
            <w:tcW w:w="8934" w:type="dxa"/>
            <w:gridSpan w:val="4"/>
            <w:tcBorders>
              <w:top w:val="single" w:sz="4" w:space="0" w:color="auto"/>
              <w:left w:val="single" w:sz="4" w:space="0" w:color="auto"/>
              <w:bottom w:val="single" w:sz="4" w:space="0" w:color="auto"/>
              <w:right w:val="single" w:sz="4" w:space="0" w:color="auto"/>
            </w:tcBorders>
            <w:vAlign w:val="center"/>
            <w:hideMark/>
          </w:tcPr>
          <w:p w14:paraId="2B2A20AF" w14:textId="77777777" w:rsidR="00864AE5" w:rsidRPr="00EF3D49" w:rsidRDefault="00864AE5" w:rsidP="00AD121A">
            <w:pPr>
              <w:autoSpaceDE w:val="0"/>
              <w:autoSpaceDN w:val="0"/>
              <w:adjustRightInd w:val="0"/>
              <w:jc w:val="both"/>
              <w:rPr>
                <w:color w:val="000000"/>
              </w:rPr>
            </w:pPr>
            <w:r w:rsidRPr="002D5EA8">
              <w:rPr>
                <w:b/>
                <w:color w:val="000000"/>
              </w:rPr>
              <w:t>Document Title:</w:t>
            </w:r>
            <w:r w:rsidRPr="00EF3D49">
              <w:rPr>
                <w:color w:val="000000"/>
              </w:rPr>
              <w:t xml:space="preserve"> </w:t>
            </w:r>
            <w:r>
              <w:rPr>
                <w:color w:val="000000"/>
              </w:rPr>
              <w:t>Credit Accumulation and Modular Scheme</w:t>
            </w:r>
          </w:p>
        </w:tc>
      </w:tr>
      <w:tr w:rsidR="00864AE5" w:rsidRPr="00D02EEC" w14:paraId="2E563950" w14:textId="77777777" w:rsidTr="00884886">
        <w:trPr>
          <w:trHeight w:val="609"/>
        </w:trPr>
        <w:tc>
          <w:tcPr>
            <w:tcW w:w="2233" w:type="dxa"/>
            <w:tcBorders>
              <w:top w:val="single" w:sz="4" w:space="0" w:color="auto"/>
              <w:left w:val="single" w:sz="4" w:space="0" w:color="auto"/>
              <w:bottom w:val="single" w:sz="4" w:space="0" w:color="auto"/>
              <w:right w:val="single" w:sz="4" w:space="0" w:color="auto"/>
            </w:tcBorders>
            <w:hideMark/>
          </w:tcPr>
          <w:p w14:paraId="1F054706" w14:textId="365179DC" w:rsidR="00864AE5" w:rsidRPr="002D5EA8" w:rsidRDefault="00864AE5" w:rsidP="00884886">
            <w:pPr>
              <w:autoSpaceDE w:val="0"/>
              <w:autoSpaceDN w:val="0"/>
              <w:adjustRightInd w:val="0"/>
              <w:rPr>
                <w:b/>
                <w:color w:val="000000"/>
              </w:rPr>
            </w:pPr>
            <w:r w:rsidRPr="002D5EA8">
              <w:rPr>
                <w:b/>
                <w:color w:val="000000"/>
              </w:rPr>
              <w:t>Version No</w:t>
            </w:r>
            <w:r w:rsidR="002D5EA8" w:rsidRPr="002D5EA8">
              <w:rPr>
                <w:b/>
                <w:color w:val="000000"/>
              </w:rPr>
              <w:t>:</w:t>
            </w:r>
          </w:p>
          <w:p w14:paraId="2882742B" w14:textId="77777777" w:rsidR="00864AE5" w:rsidRPr="00EF3D49" w:rsidRDefault="00864AE5" w:rsidP="00884886">
            <w:pPr>
              <w:autoSpaceDE w:val="0"/>
              <w:autoSpaceDN w:val="0"/>
              <w:adjustRightInd w:val="0"/>
              <w:rPr>
                <w:color w:val="000000"/>
              </w:rPr>
            </w:pPr>
          </w:p>
        </w:tc>
        <w:tc>
          <w:tcPr>
            <w:tcW w:w="2582" w:type="dxa"/>
            <w:tcBorders>
              <w:top w:val="single" w:sz="4" w:space="0" w:color="auto"/>
              <w:left w:val="single" w:sz="4" w:space="0" w:color="auto"/>
              <w:bottom w:val="single" w:sz="4" w:space="0" w:color="auto"/>
              <w:right w:val="single" w:sz="4" w:space="0" w:color="auto"/>
            </w:tcBorders>
            <w:hideMark/>
          </w:tcPr>
          <w:p w14:paraId="2FAF57EF" w14:textId="1EF955DF" w:rsidR="00864AE5" w:rsidRPr="00884886" w:rsidRDefault="006A5FD6" w:rsidP="001E42F7">
            <w:pPr>
              <w:autoSpaceDE w:val="0"/>
              <w:autoSpaceDN w:val="0"/>
              <w:adjustRightInd w:val="0"/>
              <w:rPr>
                <w:color w:val="000000"/>
              </w:rPr>
            </w:pPr>
            <w:r>
              <w:rPr>
                <w:color w:val="000000"/>
              </w:rPr>
              <w:t>7.11</w:t>
            </w:r>
          </w:p>
        </w:tc>
        <w:tc>
          <w:tcPr>
            <w:tcW w:w="1885" w:type="dxa"/>
            <w:tcBorders>
              <w:top w:val="single" w:sz="4" w:space="0" w:color="auto"/>
              <w:left w:val="single" w:sz="4" w:space="0" w:color="auto"/>
              <w:bottom w:val="single" w:sz="4" w:space="0" w:color="auto"/>
              <w:right w:val="single" w:sz="4" w:space="0" w:color="auto"/>
            </w:tcBorders>
            <w:hideMark/>
          </w:tcPr>
          <w:p w14:paraId="74CD3C25" w14:textId="77777777" w:rsidR="00864AE5" w:rsidRPr="002D5EA8" w:rsidRDefault="00224568" w:rsidP="00884886">
            <w:pPr>
              <w:autoSpaceDE w:val="0"/>
              <w:autoSpaceDN w:val="0"/>
              <w:adjustRightInd w:val="0"/>
              <w:rPr>
                <w:b/>
                <w:color w:val="000000"/>
              </w:rPr>
            </w:pPr>
            <w:r>
              <w:rPr>
                <w:b/>
                <w:color w:val="000000"/>
              </w:rPr>
              <w:t xml:space="preserve">Policy Owner: </w:t>
            </w:r>
          </w:p>
        </w:tc>
        <w:tc>
          <w:tcPr>
            <w:tcW w:w="2234" w:type="dxa"/>
            <w:tcBorders>
              <w:top w:val="single" w:sz="4" w:space="0" w:color="auto"/>
              <w:left w:val="single" w:sz="4" w:space="0" w:color="auto"/>
              <w:bottom w:val="single" w:sz="4" w:space="0" w:color="auto"/>
              <w:right w:val="single" w:sz="4" w:space="0" w:color="auto"/>
            </w:tcBorders>
            <w:hideMark/>
          </w:tcPr>
          <w:p w14:paraId="00894CDC" w14:textId="77777777" w:rsidR="00864AE5" w:rsidRPr="00EF3D49" w:rsidRDefault="001E2A12" w:rsidP="00884886">
            <w:pPr>
              <w:autoSpaceDE w:val="0"/>
              <w:autoSpaceDN w:val="0"/>
              <w:adjustRightInd w:val="0"/>
              <w:rPr>
                <w:color w:val="000000"/>
              </w:rPr>
            </w:pPr>
            <w:r>
              <w:rPr>
                <w:color w:val="000000"/>
              </w:rPr>
              <w:t>Director of Student Learning &amp; Academic Registr</w:t>
            </w:r>
            <w:r w:rsidR="0086048F">
              <w:rPr>
                <w:color w:val="000000"/>
              </w:rPr>
              <w:t>ar</w:t>
            </w:r>
          </w:p>
        </w:tc>
      </w:tr>
      <w:tr w:rsidR="00224568" w:rsidRPr="00D02EEC" w14:paraId="534B2018" w14:textId="77777777" w:rsidTr="00884886">
        <w:trPr>
          <w:trHeight w:val="609"/>
        </w:trPr>
        <w:tc>
          <w:tcPr>
            <w:tcW w:w="2233" w:type="dxa"/>
            <w:tcBorders>
              <w:top w:val="single" w:sz="4" w:space="0" w:color="auto"/>
              <w:left w:val="single" w:sz="4" w:space="0" w:color="auto"/>
              <w:bottom w:val="single" w:sz="4" w:space="0" w:color="auto"/>
              <w:right w:val="single" w:sz="4" w:space="0" w:color="auto"/>
            </w:tcBorders>
          </w:tcPr>
          <w:p w14:paraId="3CE17E0B" w14:textId="77777777" w:rsidR="00224568" w:rsidRPr="002D5EA8" w:rsidRDefault="00224568" w:rsidP="00884886">
            <w:pPr>
              <w:autoSpaceDE w:val="0"/>
              <w:autoSpaceDN w:val="0"/>
              <w:adjustRightInd w:val="0"/>
              <w:rPr>
                <w:b/>
                <w:color w:val="000000"/>
              </w:rPr>
            </w:pPr>
            <w:r>
              <w:rPr>
                <w:b/>
                <w:color w:val="000000"/>
              </w:rPr>
              <w:t xml:space="preserve">Superseded version: </w:t>
            </w:r>
          </w:p>
        </w:tc>
        <w:tc>
          <w:tcPr>
            <w:tcW w:w="2582" w:type="dxa"/>
            <w:tcBorders>
              <w:top w:val="single" w:sz="4" w:space="0" w:color="auto"/>
              <w:left w:val="single" w:sz="4" w:space="0" w:color="auto"/>
              <w:bottom w:val="single" w:sz="4" w:space="0" w:color="auto"/>
              <w:right w:val="single" w:sz="4" w:space="0" w:color="auto"/>
            </w:tcBorders>
          </w:tcPr>
          <w:p w14:paraId="31AD3205" w14:textId="5E6017B0" w:rsidR="00224568" w:rsidRPr="00884886" w:rsidRDefault="006A5FD6" w:rsidP="00884886">
            <w:pPr>
              <w:autoSpaceDE w:val="0"/>
              <w:autoSpaceDN w:val="0"/>
              <w:adjustRightInd w:val="0"/>
              <w:rPr>
                <w:color w:val="000000"/>
              </w:rPr>
            </w:pPr>
            <w:r>
              <w:rPr>
                <w:color w:val="000000"/>
              </w:rPr>
              <w:t>7.10</w:t>
            </w:r>
          </w:p>
        </w:tc>
        <w:tc>
          <w:tcPr>
            <w:tcW w:w="1885" w:type="dxa"/>
            <w:tcBorders>
              <w:top w:val="single" w:sz="4" w:space="0" w:color="auto"/>
              <w:left w:val="single" w:sz="4" w:space="0" w:color="auto"/>
              <w:bottom w:val="single" w:sz="4" w:space="0" w:color="auto"/>
              <w:right w:val="single" w:sz="4" w:space="0" w:color="auto"/>
            </w:tcBorders>
          </w:tcPr>
          <w:p w14:paraId="5C64A6A8" w14:textId="77777777" w:rsidR="00224568" w:rsidRPr="002D5EA8" w:rsidRDefault="00224568" w:rsidP="00884886">
            <w:pPr>
              <w:autoSpaceDE w:val="0"/>
              <w:autoSpaceDN w:val="0"/>
              <w:adjustRightInd w:val="0"/>
              <w:rPr>
                <w:b/>
                <w:color w:val="000000"/>
              </w:rPr>
            </w:pPr>
            <w:r>
              <w:rPr>
                <w:b/>
                <w:color w:val="000000"/>
              </w:rPr>
              <w:t xml:space="preserve">Author Role Title: </w:t>
            </w:r>
          </w:p>
        </w:tc>
        <w:tc>
          <w:tcPr>
            <w:tcW w:w="2234" w:type="dxa"/>
            <w:tcBorders>
              <w:top w:val="single" w:sz="4" w:space="0" w:color="auto"/>
              <w:left w:val="single" w:sz="4" w:space="0" w:color="auto"/>
              <w:bottom w:val="single" w:sz="4" w:space="0" w:color="auto"/>
              <w:right w:val="single" w:sz="4" w:space="0" w:color="auto"/>
            </w:tcBorders>
          </w:tcPr>
          <w:p w14:paraId="1C5A67C1" w14:textId="77777777" w:rsidR="00224568" w:rsidRPr="00EF3D49" w:rsidRDefault="001E2A12" w:rsidP="00884886">
            <w:pPr>
              <w:autoSpaceDE w:val="0"/>
              <w:autoSpaceDN w:val="0"/>
              <w:adjustRightInd w:val="0"/>
              <w:rPr>
                <w:color w:val="000000"/>
              </w:rPr>
            </w:pPr>
            <w:r w:rsidRPr="00EF3D49">
              <w:rPr>
                <w:color w:val="000000"/>
              </w:rPr>
              <w:t>Quality Manager (RF</w:t>
            </w:r>
            <w:r>
              <w:rPr>
                <w:color w:val="000000"/>
              </w:rPr>
              <w:t>C</w:t>
            </w:r>
            <w:r w:rsidRPr="00EF3D49">
              <w:rPr>
                <w:color w:val="000000"/>
              </w:rPr>
              <w:t>)</w:t>
            </w:r>
          </w:p>
        </w:tc>
      </w:tr>
      <w:tr w:rsidR="00864AE5" w:rsidRPr="00D02EEC" w14:paraId="786F81B8" w14:textId="77777777" w:rsidTr="00884886">
        <w:trPr>
          <w:trHeight w:val="230"/>
        </w:trPr>
        <w:tc>
          <w:tcPr>
            <w:tcW w:w="2233" w:type="dxa"/>
            <w:tcBorders>
              <w:top w:val="single" w:sz="4" w:space="0" w:color="auto"/>
              <w:left w:val="single" w:sz="4" w:space="0" w:color="auto"/>
              <w:bottom w:val="single" w:sz="4" w:space="0" w:color="auto"/>
              <w:right w:val="single" w:sz="4" w:space="0" w:color="auto"/>
            </w:tcBorders>
            <w:hideMark/>
          </w:tcPr>
          <w:p w14:paraId="041B0F6A" w14:textId="77777777" w:rsidR="00864AE5" w:rsidRPr="002D5EA8" w:rsidRDefault="00864AE5" w:rsidP="00884886">
            <w:pPr>
              <w:autoSpaceDE w:val="0"/>
              <w:autoSpaceDN w:val="0"/>
              <w:adjustRightInd w:val="0"/>
              <w:rPr>
                <w:b/>
                <w:color w:val="000000"/>
              </w:rPr>
            </w:pPr>
            <w:r w:rsidRPr="002D5EA8">
              <w:rPr>
                <w:b/>
                <w:color w:val="000000"/>
              </w:rPr>
              <w:t xml:space="preserve">Approval Date: </w:t>
            </w:r>
          </w:p>
        </w:tc>
        <w:tc>
          <w:tcPr>
            <w:tcW w:w="2582" w:type="dxa"/>
            <w:tcBorders>
              <w:top w:val="single" w:sz="4" w:space="0" w:color="auto"/>
              <w:left w:val="single" w:sz="4" w:space="0" w:color="auto"/>
              <w:bottom w:val="single" w:sz="4" w:space="0" w:color="auto"/>
              <w:right w:val="single" w:sz="4" w:space="0" w:color="auto"/>
            </w:tcBorders>
            <w:hideMark/>
          </w:tcPr>
          <w:p w14:paraId="1D2B0F0E" w14:textId="77777777" w:rsidR="00864AE5" w:rsidRDefault="002D5EA8" w:rsidP="002D5EA8">
            <w:pPr>
              <w:autoSpaceDE w:val="0"/>
              <w:autoSpaceDN w:val="0"/>
              <w:adjustRightInd w:val="0"/>
              <w:rPr>
                <w:color w:val="000000"/>
              </w:rPr>
            </w:pPr>
            <w:r>
              <w:rPr>
                <w:color w:val="000000"/>
              </w:rPr>
              <w:t>10.07.19</w:t>
            </w:r>
          </w:p>
          <w:p w14:paraId="17ED52BF" w14:textId="34737BC0" w:rsidR="001E42F7" w:rsidRDefault="001E42F7" w:rsidP="002D5EA8">
            <w:pPr>
              <w:autoSpaceDE w:val="0"/>
              <w:autoSpaceDN w:val="0"/>
              <w:adjustRightInd w:val="0"/>
              <w:rPr>
                <w:color w:val="000000"/>
              </w:rPr>
            </w:pPr>
            <w:r>
              <w:rPr>
                <w:color w:val="000000"/>
              </w:rPr>
              <w:t>Minor revisions 15.01.20</w:t>
            </w:r>
            <w:r w:rsidR="00255C60">
              <w:rPr>
                <w:color w:val="000000"/>
              </w:rPr>
              <w:t>, 24.03.21</w:t>
            </w:r>
            <w:r w:rsidR="00B250CF">
              <w:rPr>
                <w:color w:val="000000"/>
              </w:rPr>
              <w:t>, 07.07.21</w:t>
            </w:r>
            <w:r w:rsidR="00EE719C">
              <w:rPr>
                <w:color w:val="000000"/>
              </w:rPr>
              <w:t>, 28.03.22</w:t>
            </w:r>
            <w:r w:rsidR="00224568">
              <w:rPr>
                <w:color w:val="000000"/>
              </w:rPr>
              <w:t>, 06.07.22</w:t>
            </w:r>
            <w:r w:rsidR="00323F3D">
              <w:rPr>
                <w:color w:val="000000"/>
              </w:rPr>
              <w:t>, 10.05.23</w:t>
            </w:r>
            <w:r w:rsidR="00325A63">
              <w:rPr>
                <w:color w:val="000000"/>
              </w:rPr>
              <w:t>, 08.11.23</w:t>
            </w:r>
            <w:r w:rsidR="000B3D7B">
              <w:rPr>
                <w:color w:val="000000"/>
              </w:rPr>
              <w:t>, 04.12.23</w:t>
            </w:r>
            <w:r w:rsidR="0086048F">
              <w:rPr>
                <w:color w:val="000000"/>
              </w:rPr>
              <w:t>, 28.02.24</w:t>
            </w:r>
            <w:r w:rsidR="00656922">
              <w:rPr>
                <w:color w:val="000000"/>
              </w:rPr>
              <w:t>, 08.05.24</w:t>
            </w:r>
            <w:r w:rsidR="006A5FD6">
              <w:rPr>
                <w:color w:val="000000"/>
              </w:rPr>
              <w:t>, 03.07.24</w:t>
            </w:r>
          </w:p>
          <w:p w14:paraId="068C27E1" w14:textId="77777777" w:rsidR="00E92491" w:rsidRPr="00EF3D49" w:rsidRDefault="00E92491" w:rsidP="00255C60">
            <w:pPr>
              <w:autoSpaceDE w:val="0"/>
              <w:autoSpaceDN w:val="0"/>
              <w:adjustRightInd w:val="0"/>
              <w:rPr>
                <w:color w:val="000000"/>
              </w:rPr>
            </w:pPr>
          </w:p>
        </w:tc>
        <w:tc>
          <w:tcPr>
            <w:tcW w:w="1885" w:type="dxa"/>
            <w:tcBorders>
              <w:top w:val="single" w:sz="4" w:space="0" w:color="auto"/>
              <w:left w:val="single" w:sz="4" w:space="0" w:color="auto"/>
              <w:bottom w:val="single" w:sz="4" w:space="0" w:color="auto"/>
              <w:right w:val="single" w:sz="4" w:space="0" w:color="auto"/>
            </w:tcBorders>
            <w:hideMark/>
          </w:tcPr>
          <w:p w14:paraId="49E2A8F2" w14:textId="77777777" w:rsidR="00864AE5" w:rsidRPr="002D5EA8" w:rsidRDefault="00864AE5" w:rsidP="00884886">
            <w:pPr>
              <w:autoSpaceDE w:val="0"/>
              <w:autoSpaceDN w:val="0"/>
              <w:adjustRightInd w:val="0"/>
              <w:spacing w:after="110"/>
              <w:rPr>
                <w:b/>
                <w:color w:val="000000"/>
              </w:rPr>
            </w:pPr>
            <w:r w:rsidRPr="002D5EA8">
              <w:rPr>
                <w:b/>
                <w:color w:val="000000"/>
              </w:rPr>
              <w:t xml:space="preserve">Approved by: </w:t>
            </w:r>
          </w:p>
        </w:tc>
        <w:tc>
          <w:tcPr>
            <w:tcW w:w="2234" w:type="dxa"/>
            <w:tcBorders>
              <w:top w:val="single" w:sz="4" w:space="0" w:color="auto"/>
              <w:left w:val="single" w:sz="4" w:space="0" w:color="auto"/>
              <w:bottom w:val="single" w:sz="4" w:space="0" w:color="auto"/>
              <w:right w:val="single" w:sz="4" w:space="0" w:color="auto"/>
            </w:tcBorders>
            <w:hideMark/>
          </w:tcPr>
          <w:p w14:paraId="17782D53" w14:textId="77777777" w:rsidR="00864AE5" w:rsidRPr="00EF3D49" w:rsidRDefault="00864AE5" w:rsidP="00884886">
            <w:pPr>
              <w:autoSpaceDE w:val="0"/>
              <w:autoSpaceDN w:val="0"/>
              <w:adjustRightInd w:val="0"/>
              <w:rPr>
                <w:color w:val="000000"/>
              </w:rPr>
            </w:pPr>
            <w:r w:rsidRPr="00EF3D49">
              <w:rPr>
                <w:color w:val="000000"/>
              </w:rPr>
              <w:t>Academic Board</w:t>
            </w:r>
          </w:p>
        </w:tc>
      </w:tr>
      <w:tr w:rsidR="00864AE5" w14:paraId="1448F82D" w14:textId="77777777" w:rsidTr="00884886">
        <w:trPr>
          <w:trHeight w:val="230"/>
        </w:trPr>
        <w:tc>
          <w:tcPr>
            <w:tcW w:w="2233" w:type="dxa"/>
            <w:tcBorders>
              <w:top w:val="single" w:sz="4" w:space="0" w:color="auto"/>
              <w:left w:val="single" w:sz="4" w:space="0" w:color="auto"/>
              <w:bottom w:val="single" w:sz="4" w:space="0" w:color="auto"/>
              <w:right w:val="single" w:sz="4" w:space="0" w:color="auto"/>
            </w:tcBorders>
            <w:hideMark/>
          </w:tcPr>
          <w:p w14:paraId="68D0755D" w14:textId="77777777" w:rsidR="00864AE5" w:rsidRPr="002D5EA8" w:rsidRDefault="00864AE5" w:rsidP="00884886">
            <w:pPr>
              <w:autoSpaceDE w:val="0"/>
              <w:autoSpaceDN w:val="0"/>
              <w:adjustRightInd w:val="0"/>
              <w:rPr>
                <w:b/>
                <w:color w:val="000000"/>
              </w:rPr>
            </w:pPr>
            <w:r w:rsidRPr="002D5EA8">
              <w:rPr>
                <w:b/>
                <w:color w:val="000000"/>
              </w:rPr>
              <w:t>Effective Date:</w:t>
            </w:r>
          </w:p>
        </w:tc>
        <w:tc>
          <w:tcPr>
            <w:tcW w:w="2582" w:type="dxa"/>
            <w:tcBorders>
              <w:top w:val="single" w:sz="4" w:space="0" w:color="auto"/>
              <w:left w:val="single" w:sz="4" w:space="0" w:color="auto"/>
              <w:bottom w:val="single" w:sz="4" w:space="0" w:color="auto"/>
              <w:right w:val="single" w:sz="4" w:space="0" w:color="auto"/>
            </w:tcBorders>
            <w:hideMark/>
          </w:tcPr>
          <w:p w14:paraId="20336500" w14:textId="2779A650" w:rsidR="00E92491" w:rsidRPr="00EF3D49" w:rsidRDefault="006A5FD6" w:rsidP="00255C60">
            <w:pPr>
              <w:autoSpaceDE w:val="0"/>
              <w:autoSpaceDN w:val="0"/>
              <w:adjustRightInd w:val="0"/>
              <w:rPr>
                <w:color w:val="000000"/>
              </w:rPr>
            </w:pPr>
            <w:r>
              <w:rPr>
                <w:color w:val="000000"/>
              </w:rPr>
              <w:t>03.07.24</w:t>
            </w:r>
          </w:p>
        </w:tc>
        <w:tc>
          <w:tcPr>
            <w:tcW w:w="1885" w:type="dxa"/>
            <w:tcBorders>
              <w:top w:val="single" w:sz="4" w:space="0" w:color="auto"/>
              <w:left w:val="single" w:sz="4" w:space="0" w:color="auto"/>
              <w:bottom w:val="single" w:sz="4" w:space="0" w:color="auto"/>
              <w:right w:val="single" w:sz="4" w:space="0" w:color="auto"/>
            </w:tcBorders>
            <w:hideMark/>
          </w:tcPr>
          <w:p w14:paraId="6EB68046" w14:textId="77777777" w:rsidR="00864AE5" w:rsidRPr="002D5EA8" w:rsidRDefault="00864AE5" w:rsidP="00884886">
            <w:pPr>
              <w:autoSpaceDE w:val="0"/>
              <w:autoSpaceDN w:val="0"/>
              <w:adjustRightInd w:val="0"/>
              <w:spacing w:after="110"/>
              <w:rPr>
                <w:b/>
                <w:color w:val="000000"/>
              </w:rPr>
            </w:pPr>
            <w:r w:rsidRPr="002D5EA8">
              <w:rPr>
                <w:b/>
                <w:color w:val="000000"/>
              </w:rPr>
              <w:t xml:space="preserve">Review Date: </w:t>
            </w:r>
          </w:p>
        </w:tc>
        <w:tc>
          <w:tcPr>
            <w:tcW w:w="2234" w:type="dxa"/>
            <w:tcBorders>
              <w:top w:val="single" w:sz="4" w:space="0" w:color="auto"/>
              <w:left w:val="single" w:sz="4" w:space="0" w:color="auto"/>
              <w:bottom w:val="single" w:sz="4" w:space="0" w:color="auto"/>
              <w:right w:val="single" w:sz="4" w:space="0" w:color="auto"/>
            </w:tcBorders>
            <w:hideMark/>
          </w:tcPr>
          <w:p w14:paraId="6A63DE03" w14:textId="77777777" w:rsidR="005072D1" w:rsidRPr="00EF3D49" w:rsidRDefault="005072D1" w:rsidP="002D5EA8">
            <w:pPr>
              <w:autoSpaceDE w:val="0"/>
              <w:autoSpaceDN w:val="0"/>
              <w:adjustRightInd w:val="0"/>
              <w:rPr>
                <w:color w:val="000000"/>
              </w:rPr>
            </w:pPr>
            <w:r>
              <w:rPr>
                <w:color w:val="000000"/>
              </w:rPr>
              <w:t>Full Review</w:t>
            </w:r>
            <w:r w:rsidR="002D5EA8">
              <w:rPr>
                <w:color w:val="000000"/>
              </w:rPr>
              <w:t xml:space="preserve"> – 2023/24</w:t>
            </w:r>
          </w:p>
        </w:tc>
      </w:tr>
    </w:tbl>
    <w:p w14:paraId="4E659D14" w14:textId="77777777" w:rsidR="00864AE5" w:rsidRDefault="00864AE5" w:rsidP="00864AE5"/>
    <w:p w14:paraId="026BD872" w14:textId="77777777" w:rsidR="002D5EA8" w:rsidRDefault="002D5EA8" w:rsidP="00864AE5"/>
    <w:p w14:paraId="7E5B48D4" w14:textId="77777777" w:rsidR="004D36DD" w:rsidRPr="000B5FB1" w:rsidRDefault="004D36DD" w:rsidP="00393A0E">
      <w:pPr>
        <w:rPr>
          <w:rFonts w:cs="Arial"/>
        </w:rPr>
        <w:sectPr w:rsidR="004D36DD" w:rsidRPr="000B5FB1" w:rsidSect="00B01374">
          <w:pgSz w:w="11906" w:h="16838"/>
          <w:pgMar w:top="1440" w:right="1440" w:bottom="1440" w:left="1440" w:header="706" w:footer="706" w:gutter="0"/>
          <w:pgNumType w:fmt="lowerRoman" w:start="1"/>
          <w:cols w:space="708"/>
          <w:docGrid w:linePitch="360"/>
        </w:sectPr>
      </w:pPr>
    </w:p>
    <w:p w14:paraId="0F05EECC" w14:textId="19E4B0F8" w:rsidR="00732FF9" w:rsidRPr="000B5FB1" w:rsidRDefault="00A74181" w:rsidP="00393A0E">
      <w:pPr>
        <w:rPr>
          <w:rFonts w:cs="Arial"/>
        </w:rPr>
      </w:pPr>
      <w:r>
        <w:rPr>
          <w:rFonts w:cs="Arial"/>
          <w:noProof/>
        </w:rPr>
        <w:lastRenderedPageBreak/>
        <mc:AlternateContent>
          <mc:Choice Requires="wps">
            <w:drawing>
              <wp:inline distT="0" distB="0" distL="0" distR="0" wp14:anchorId="6D7275A3" wp14:editId="23E817C5">
                <wp:extent cx="5731510" cy="390525"/>
                <wp:effectExtent l="9525" t="9525" r="12065" b="9525"/>
                <wp:docPr id="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390525"/>
                        </a:xfrm>
                        <a:prstGeom prst="rect">
                          <a:avLst/>
                        </a:prstGeom>
                        <a:solidFill>
                          <a:srgbClr val="F4B1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180BAB72" w14:textId="77777777" w:rsidR="00573C7F" w:rsidRPr="000B5FB1" w:rsidRDefault="00573C7F" w:rsidP="000F7DED">
                            <w:pPr>
                              <w:spacing w:before="120"/>
                              <w:jc w:val="center"/>
                              <w:rPr>
                                <w:rFonts w:cs="Arial"/>
                                <w:b/>
                              </w:rPr>
                            </w:pPr>
                            <w:r w:rsidRPr="000B5FB1">
                              <w:rPr>
                                <w:rFonts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6D7275A3" id="Rectangle 150" o:spid="_x0000_s1027" style="width:451.3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" fillcolor="#f4b183">
                <v:shadow color="black" opacity="24903f" origin=",.5" offset="0,.55556mm"/>
                <v:path arrowok="t"/>
                <v:textbox>
                  <w:txbxContent>
                    <w:p w14:paraId="180BAB72" w14:textId="77777777" w:rsidR="00573C7F" w:rsidRPr="000B5FB1" w:rsidRDefault="00573C7F" w:rsidP="000F7DED">
                      <w:pPr>
                        <w:spacing w:before="120"/>
                        <w:jc w:val="center"/>
                        <w:rPr>
                          <w:rFonts w:cs="Arial"/>
                          <w:b/>
                        </w:rPr>
                      </w:pPr>
                      <w:r w:rsidRPr="000B5FB1">
                        <w:rPr>
                          <w:rFonts w:cs="Arial"/>
                          <w:b/>
                        </w:rPr>
                        <w:t>C O N T E N T S</w:t>
                      </w:r>
                    </w:p>
                  </w:txbxContent>
                </v:textbox>
                <w10:anchorlock/>
              </v:rect>
            </w:pict>
          </mc:Fallback>
        </mc:AlternateContent>
      </w:r>
    </w:p>
    <w:p w14:paraId="71A6C360" w14:textId="77777777" w:rsidR="0020212C" w:rsidRDefault="0020212C" w:rsidP="002C2ACF">
      <w:pPr>
        <w:tabs>
          <w:tab w:val="left" w:pos="1800"/>
        </w:tabs>
        <w:rPr>
          <w:rFonts w:cs="Arial"/>
          <w:noProof/>
        </w:rPr>
      </w:pPr>
    </w:p>
    <w:p w14:paraId="59C0986D" w14:textId="77777777" w:rsidR="00370698" w:rsidRPr="00370698" w:rsidRDefault="00370698" w:rsidP="00370698">
      <w:pPr>
        <w:rPr>
          <w:lang w:val="en-US"/>
        </w:rPr>
      </w:pPr>
    </w:p>
    <w:p w14:paraId="25B9BA51" w14:textId="5C6AD1FF" w:rsidR="00277900" w:rsidRDefault="003F5764">
      <w:pPr>
        <w:pStyle w:val="TOC1"/>
        <w:rPr>
          <w:rFonts w:asciiTheme="minorHAnsi" w:eastAsiaTheme="minorEastAsia" w:hAnsiTheme="minorHAnsi" w:cstheme="minorBidi"/>
          <w:b w:val="0"/>
          <w:caps w:val="0"/>
          <w:kern w:val="2"/>
          <w:sz w:val="22"/>
          <w:szCs w:val="22"/>
          <w:lang w:eastAsia="en-GB"/>
          <w14:ligatures w14:val="standardContextual"/>
        </w:rPr>
      </w:pPr>
      <w:r>
        <w:fldChar w:fldCharType="begin"/>
      </w:r>
      <w:r>
        <w:instrText xml:space="preserve"> TOC \o "1-3" \h \z \u </w:instrText>
      </w:r>
      <w:r>
        <w:fldChar w:fldCharType="separate"/>
      </w:r>
      <w:hyperlink w:anchor="_Toc168648261" w:history="1">
        <w:r w:rsidR="00277900" w:rsidRPr="004A73C8">
          <w:rPr>
            <w:rStyle w:val="Hyperlink"/>
          </w:rPr>
          <w:t>1.</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INTRODUCTION</w:t>
        </w:r>
        <w:r w:rsidR="00277900">
          <w:rPr>
            <w:webHidden/>
          </w:rPr>
          <w:tab/>
        </w:r>
        <w:r w:rsidR="00277900">
          <w:rPr>
            <w:webHidden/>
          </w:rPr>
          <w:fldChar w:fldCharType="begin"/>
        </w:r>
        <w:r w:rsidR="00277900">
          <w:rPr>
            <w:webHidden/>
          </w:rPr>
          <w:instrText xml:space="preserve"> PAGEREF _Toc168648261 \h </w:instrText>
        </w:r>
        <w:r w:rsidR="00277900">
          <w:rPr>
            <w:webHidden/>
          </w:rPr>
        </w:r>
        <w:r w:rsidR="00277900">
          <w:rPr>
            <w:webHidden/>
          </w:rPr>
          <w:fldChar w:fldCharType="separate"/>
        </w:r>
        <w:r w:rsidR="00277900">
          <w:rPr>
            <w:webHidden/>
          </w:rPr>
          <w:t>1</w:t>
        </w:r>
        <w:r w:rsidR="00277900">
          <w:rPr>
            <w:webHidden/>
          </w:rPr>
          <w:fldChar w:fldCharType="end"/>
        </w:r>
      </w:hyperlink>
    </w:p>
    <w:p w14:paraId="612D85AC" w14:textId="7D8FECEE"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262" w:history="1">
        <w:r w:rsidR="00277900" w:rsidRPr="004A73C8">
          <w:rPr>
            <w:rStyle w:val="Hyperlink"/>
          </w:rPr>
          <w:t>2.</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PRINCIPLES</w:t>
        </w:r>
        <w:r w:rsidR="00277900">
          <w:rPr>
            <w:webHidden/>
          </w:rPr>
          <w:tab/>
        </w:r>
        <w:r w:rsidR="00277900">
          <w:rPr>
            <w:webHidden/>
          </w:rPr>
          <w:fldChar w:fldCharType="begin"/>
        </w:r>
        <w:r w:rsidR="00277900">
          <w:rPr>
            <w:webHidden/>
          </w:rPr>
          <w:instrText xml:space="preserve"> PAGEREF _Toc168648262 \h </w:instrText>
        </w:r>
        <w:r w:rsidR="00277900">
          <w:rPr>
            <w:webHidden/>
          </w:rPr>
        </w:r>
        <w:r w:rsidR="00277900">
          <w:rPr>
            <w:webHidden/>
          </w:rPr>
          <w:fldChar w:fldCharType="separate"/>
        </w:r>
        <w:r w:rsidR="00277900">
          <w:rPr>
            <w:webHidden/>
          </w:rPr>
          <w:t>1</w:t>
        </w:r>
        <w:r w:rsidR="00277900">
          <w:rPr>
            <w:webHidden/>
          </w:rPr>
          <w:fldChar w:fldCharType="end"/>
        </w:r>
      </w:hyperlink>
    </w:p>
    <w:p w14:paraId="2A6E05EE" w14:textId="3F93E74A"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263" w:history="1">
        <w:r w:rsidR="00277900" w:rsidRPr="004A73C8">
          <w:rPr>
            <w:rStyle w:val="Hyperlink"/>
          </w:rPr>
          <w:t>3.</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KEY FEATURES</w:t>
        </w:r>
        <w:r w:rsidR="00277900">
          <w:rPr>
            <w:webHidden/>
          </w:rPr>
          <w:tab/>
        </w:r>
        <w:r w:rsidR="00277900">
          <w:rPr>
            <w:webHidden/>
          </w:rPr>
          <w:fldChar w:fldCharType="begin"/>
        </w:r>
        <w:r w:rsidR="00277900">
          <w:rPr>
            <w:webHidden/>
          </w:rPr>
          <w:instrText xml:space="preserve"> PAGEREF _Toc168648263 \h </w:instrText>
        </w:r>
        <w:r w:rsidR="00277900">
          <w:rPr>
            <w:webHidden/>
          </w:rPr>
        </w:r>
        <w:r w:rsidR="00277900">
          <w:rPr>
            <w:webHidden/>
          </w:rPr>
          <w:fldChar w:fldCharType="separate"/>
        </w:r>
        <w:r w:rsidR="00277900">
          <w:rPr>
            <w:webHidden/>
          </w:rPr>
          <w:t>1</w:t>
        </w:r>
        <w:r w:rsidR="00277900">
          <w:rPr>
            <w:webHidden/>
          </w:rPr>
          <w:fldChar w:fldCharType="end"/>
        </w:r>
      </w:hyperlink>
    </w:p>
    <w:p w14:paraId="59E64B42" w14:textId="0DABD267"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264" w:history="1">
        <w:r w:rsidR="00277900" w:rsidRPr="004A73C8">
          <w:rPr>
            <w:rStyle w:val="Hyperlink"/>
          </w:rPr>
          <w:t>4.</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LINKS TO EXTERNAL REFERENCE POINTS</w:t>
        </w:r>
        <w:r w:rsidR="00277900">
          <w:rPr>
            <w:webHidden/>
          </w:rPr>
          <w:tab/>
        </w:r>
        <w:r w:rsidR="00277900">
          <w:rPr>
            <w:webHidden/>
          </w:rPr>
          <w:fldChar w:fldCharType="begin"/>
        </w:r>
        <w:r w:rsidR="00277900">
          <w:rPr>
            <w:webHidden/>
          </w:rPr>
          <w:instrText xml:space="preserve"> PAGEREF _Toc168648264 \h </w:instrText>
        </w:r>
        <w:r w:rsidR="00277900">
          <w:rPr>
            <w:webHidden/>
          </w:rPr>
        </w:r>
        <w:r w:rsidR="00277900">
          <w:rPr>
            <w:webHidden/>
          </w:rPr>
          <w:fldChar w:fldCharType="separate"/>
        </w:r>
        <w:r w:rsidR="00277900">
          <w:rPr>
            <w:webHidden/>
          </w:rPr>
          <w:t>2</w:t>
        </w:r>
        <w:r w:rsidR="00277900">
          <w:rPr>
            <w:webHidden/>
          </w:rPr>
          <w:fldChar w:fldCharType="end"/>
        </w:r>
      </w:hyperlink>
    </w:p>
    <w:p w14:paraId="72E20DF9" w14:textId="4A6157F3"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65" w:history="1">
        <w:r w:rsidR="00277900" w:rsidRPr="004A73C8">
          <w:rPr>
            <w:rStyle w:val="Hyperlink"/>
          </w:rPr>
          <w:t>4.1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 xml:space="preserve">Framework for Higher Education Qualifications, England, Wales &amp; Northern Ireland, [FHEQ], Framework for the Qualifications of the European Higher Education Area [FQ-EHEA], European </w:t>
        </w:r>
        <w:r w:rsidR="00277900">
          <w:rPr>
            <w:rStyle w:val="Hyperlink"/>
          </w:rPr>
          <w:t xml:space="preserve">  </w:t>
        </w:r>
        <w:r w:rsidR="00277900" w:rsidRPr="004A73C8">
          <w:rPr>
            <w:rStyle w:val="Hyperlink"/>
          </w:rPr>
          <w:t>Standards and Guidances [ESG].</w:t>
        </w:r>
        <w:r w:rsidR="00277900">
          <w:rPr>
            <w:webHidden/>
          </w:rPr>
          <w:tab/>
        </w:r>
        <w:r w:rsidR="00277900">
          <w:rPr>
            <w:webHidden/>
          </w:rPr>
          <w:fldChar w:fldCharType="begin"/>
        </w:r>
        <w:r w:rsidR="00277900">
          <w:rPr>
            <w:webHidden/>
          </w:rPr>
          <w:instrText xml:space="preserve"> PAGEREF _Toc168648265 \h </w:instrText>
        </w:r>
        <w:r w:rsidR="00277900">
          <w:rPr>
            <w:webHidden/>
          </w:rPr>
        </w:r>
        <w:r w:rsidR="00277900">
          <w:rPr>
            <w:webHidden/>
          </w:rPr>
          <w:fldChar w:fldCharType="separate"/>
        </w:r>
        <w:r w:rsidR="00277900">
          <w:rPr>
            <w:webHidden/>
          </w:rPr>
          <w:t>2</w:t>
        </w:r>
        <w:r w:rsidR="00277900">
          <w:rPr>
            <w:webHidden/>
          </w:rPr>
          <w:fldChar w:fldCharType="end"/>
        </w:r>
      </w:hyperlink>
    </w:p>
    <w:p w14:paraId="653EF1FB" w14:textId="73BD078F"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66" w:history="1">
        <w:r w:rsidR="00277900" w:rsidRPr="004A73C8">
          <w:rPr>
            <w:rStyle w:val="Hyperlink"/>
          </w:rPr>
          <w:t>4.2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European Credit Transfer &amp; Accumulation Scheme (ECTS)</w:t>
        </w:r>
        <w:r w:rsidR="00277900">
          <w:rPr>
            <w:webHidden/>
          </w:rPr>
          <w:tab/>
        </w:r>
        <w:r w:rsidR="00277900">
          <w:rPr>
            <w:webHidden/>
          </w:rPr>
          <w:fldChar w:fldCharType="begin"/>
        </w:r>
        <w:r w:rsidR="00277900">
          <w:rPr>
            <w:webHidden/>
          </w:rPr>
          <w:instrText xml:space="preserve"> PAGEREF _Toc168648266 \h </w:instrText>
        </w:r>
        <w:r w:rsidR="00277900">
          <w:rPr>
            <w:webHidden/>
          </w:rPr>
        </w:r>
        <w:r w:rsidR="00277900">
          <w:rPr>
            <w:webHidden/>
          </w:rPr>
          <w:fldChar w:fldCharType="separate"/>
        </w:r>
        <w:r w:rsidR="00277900">
          <w:rPr>
            <w:webHidden/>
          </w:rPr>
          <w:t>3</w:t>
        </w:r>
        <w:r w:rsidR="00277900">
          <w:rPr>
            <w:webHidden/>
          </w:rPr>
          <w:fldChar w:fldCharType="end"/>
        </w:r>
      </w:hyperlink>
    </w:p>
    <w:p w14:paraId="3AD61302" w14:textId="0BA4551C"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267" w:history="1">
        <w:r w:rsidR="00277900" w:rsidRPr="004A73C8">
          <w:rPr>
            <w:rStyle w:val="Hyperlink"/>
          </w:rPr>
          <w:t>5.</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COMPONENTS OF THE TEESSIDE UNIVERSITY CREDIT ACCUMULATION &amp; MODULAR SCHEME [CAMS]</w:t>
        </w:r>
        <w:r w:rsidR="00277900">
          <w:rPr>
            <w:webHidden/>
          </w:rPr>
          <w:tab/>
        </w:r>
        <w:r w:rsidR="00277900">
          <w:rPr>
            <w:webHidden/>
          </w:rPr>
          <w:fldChar w:fldCharType="begin"/>
        </w:r>
        <w:r w:rsidR="00277900">
          <w:rPr>
            <w:webHidden/>
          </w:rPr>
          <w:instrText xml:space="preserve"> PAGEREF _Toc168648267 \h </w:instrText>
        </w:r>
        <w:r w:rsidR="00277900">
          <w:rPr>
            <w:webHidden/>
          </w:rPr>
        </w:r>
        <w:r w:rsidR="00277900">
          <w:rPr>
            <w:webHidden/>
          </w:rPr>
          <w:fldChar w:fldCharType="separate"/>
        </w:r>
        <w:r w:rsidR="00277900">
          <w:rPr>
            <w:webHidden/>
          </w:rPr>
          <w:t>3</w:t>
        </w:r>
        <w:r w:rsidR="00277900">
          <w:rPr>
            <w:webHidden/>
          </w:rPr>
          <w:fldChar w:fldCharType="end"/>
        </w:r>
      </w:hyperlink>
    </w:p>
    <w:p w14:paraId="41A411FD" w14:textId="2AC202EE"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68" w:history="1">
        <w:r w:rsidR="00277900" w:rsidRPr="004A73C8">
          <w:rPr>
            <w:rStyle w:val="Hyperlink"/>
          </w:rPr>
          <w:t>5.1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Credit</w:t>
        </w:r>
        <w:r w:rsidR="00277900">
          <w:rPr>
            <w:webHidden/>
          </w:rPr>
          <w:tab/>
        </w:r>
        <w:r w:rsidR="00277900">
          <w:rPr>
            <w:webHidden/>
          </w:rPr>
          <w:fldChar w:fldCharType="begin"/>
        </w:r>
        <w:r w:rsidR="00277900">
          <w:rPr>
            <w:webHidden/>
          </w:rPr>
          <w:instrText xml:space="preserve"> PAGEREF _Toc168648268 \h </w:instrText>
        </w:r>
        <w:r w:rsidR="00277900">
          <w:rPr>
            <w:webHidden/>
          </w:rPr>
        </w:r>
        <w:r w:rsidR="00277900">
          <w:rPr>
            <w:webHidden/>
          </w:rPr>
          <w:fldChar w:fldCharType="separate"/>
        </w:r>
        <w:r w:rsidR="00277900">
          <w:rPr>
            <w:webHidden/>
          </w:rPr>
          <w:t>3</w:t>
        </w:r>
        <w:r w:rsidR="00277900">
          <w:rPr>
            <w:webHidden/>
          </w:rPr>
          <w:fldChar w:fldCharType="end"/>
        </w:r>
      </w:hyperlink>
    </w:p>
    <w:p w14:paraId="4E52DDB8" w14:textId="4501E1F1"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69" w:history="1">
        <w:r w:rsidR="00277900" w:rsidRPr="004A73C8">
          <w:rPr>
            <w:rStyle w:val="Hyperlink"/>
          </w:rPr>
          <w:t>5.2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Level and Volume of Credit</w:t>
        </w:r>
        <w:r w:rsidR="00277900">
          <w:rPr>
            <w:webHidden/>
          </w:rPr>
          <w:tab/>
        </w:r>
        <w:r w:rsidR="00277900">
          <w:rPr>
            <w:webHidden/>
          </w:rPr>
          <w:fldChar w:fldCharType="begin"/>
        </w:r>
        <w:r w:rsidR="00277900">
          <w:rPr>
            <w:webHidden/>
          </w:rPr>
          <w:instrText xml:space="preserve"> PAGEREF _Toc168648269 \h </w:instrText>
        </w:r>
        <w:r w:rsidR="00277900">
          <w:rPr>
            <w:webHidden/>
          </w:rPr>
        </w:r>
        <w:r w:rsidR="00277900">
          <w:rPr>
            <w:webHidden/>
          </w:rPr>
          <w:fldChar w:fldCharType="separate"/>
        </w:r>
        <w:r w:rsidR="00277900">
          <w:rPr>
            <w:webHidden/>
          </w:rPr>
          <w:t>4</w:t>
        </w:r>
        <w:r w:rsidR="00277900">
          <w:rPr>
            <w:webHidden/>
          </w:rPr>
          <w:fldChar w:fldCharType="end"/>
        </w:r>
      </w:hyperlink>
    </w:p>
    <w:p w14:paraId="5C10A845" w14:textId="0416F7CB"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0" w:history="1">
        <w:r w:rsidR="00277900" w:rsidRPr="004A73C8">
          <w:rPr>
            <w:rStyle w:val="Hyperlink"/>
          </w:rPr>
          <w:t>5.3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University Awards</w:t>
        </w:r>
        <w:r w:rsidR="00277900">
          <w:rPr>
            <w:webHidden/>
          </w:rPr>
          <w:tab/>
        </w:r>
        <w:r w:rsidR="00277900">
          <w:rPr>
            <w:webHidden/>
          </w:rPr>
          <w:fldChar w:fldCharType="begin"/>
        </w:r>
        <w:r w:rsidR="00277900">
          <w:rPr>
            <w:webHidden/>
          </w:rPr>
          <w:instrText xml:space="preserve"> PAGEREF _Toc168648270 \h </w:instrText>
        </w:r>
        <w:r w:rsidR="00277900">
          <w:rPr>
            <w:webHidden/>
          </w:rPr>
        </w:r>
        <w:r w:rsidR="00277900">
          <w:rPr>
            <w:webHidden/>
          </w:rPr>
          <w:fldChar w:fldCharType="separate"/>
        </w:r>
        <w:r w:rsidR="00277900">
          <w:rPr>
            <w:webHidden/>
          </w:rPr>
          <w:t>5</w:t>
        </w:r>
        <w:r w:rsidR="00277900">
          <w:rPr>
            <w:webHidden/>
          </w:rPr>
          <w:fldChar w:fldCharType="end"/>
        </w:r>
      </w:hyperlink>
    </w:p>
    <w:p w14:paraId="06144366" w14:textId="466A319E"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1" w:history="1">
        <w:r w:rsidR="00277900" w:rsidRPr="004A73C8">
          <w:rPr>
            <w:rStyle w:val="Hyperlink"/>
          </w:rPr>
          <w:t>5.3.1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Undergraduate</w:t>
        </w:r>
        <w:r w:rsidR="00277900">
          <w:rPr>
            <w:webHidden/>
          </w:rPr>
          <w:tab/>
        </w:r>
        <w:r w:rsidR="00277900">
          <w:rPr>
            <w:webHidden/>
          </w:rPr>
          <w:fldChar w:fldCharType="begin"/>
        </w:r>
        <w:r w:rsidR="00277900">
          <w:rPr>
            <w:webHidden/>
          </w:rPr>
          <w:instrText xml:space="preserve"> PAGEREF _Toc168648271 \h </w:instrText>
        </w:r>
        <w:r w:rsidR="00277900">
          <w:rPr>
            <w:webHidden/>
          </w:rPr>
        </w:r>
        <w:r w:rsidR="00277900">
          <w:rPr>
            <w:webHidden/>
          </w:rPr>
          <w:fldChar w:fldCharType="separate"/>
        </w:r>
        <w:r w:rsidR="00277900">
          <w:rPr>
            <w:webHidden/>
          </w:rPr>
          <w:t>5</w:t>
        </w:r>
        <w:r w:rsidR="00277900">
          <w:rPr>
            <w:webHidden/>
          </w:rPr>
          <w:fldChar w:fldCharType="end"/>
        </w:r>
      </w:hyperlink>
    </w:p>
    <w:p w14:paraId="526A5BD9" w14:textId="1F3A5CCD"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2" w:history="1">
        <w:r w:rsidR="00277900" w:rsidRPr="004A73C8">
          <w:rPr>
            <w:rStyle w:val="Hyperlink"/>
          </w:rPr>
          <w:t>5.3.2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Credits for Awards - Postgraduate</w:t>
        </w:r>
        <w:r w:rsidR="00277900">
          <w:rPr>
            <w:webHidden/>
          </w:rPr>
          <w:tab/>
        </w:r>
        <w:r w:rsidR="00277900">
          <w:rPr>
            <w:webHidden/>
          </w:rPr>
          <w:fldChar w:fldCharType="begin"/>
        </w:r>
        <w:r w:rsidR="00277900">
          <w:rPr>
            <w:webHidden/>
          </w:rPr>
          <w:instrText xml:space="preserve"> PAGEREF _Toc168648272 \h </w:instrText>
        </w:r>
        <w:r w:rsidR="00277900">
          <w:rPr>
            <w:webHidden/>
          </w:rPr>
        </w:r>
        <w:r w:rsidR="00277900">
          <w:rPr>
            <w:webHidden/>
          </w:rPr>
          <w:fldChar w:fldCharType="separate"/>
        </w:r>
        <w:r w:rsidR="00277900">
          <w:rPr>
            <w:webHidden/>
          </w:rPr>
          <w:t>6</w:t>
        </w:r>
        <w:r w:rsidR="00277900">
          <w:rPr>
            <w:webHidden/>
          </w:rPr>
          <w:fldChar w:fldCharType="end"/>
        </w:r>
      </w:hyperlink>
    </w:p>
    <w:p w14:paraId="55526BB9" w14:textId="4DAABAA8"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3" w:history="1">
        <w:r w:rsidR="00277900" w:rsidRPr="004A73C8">
          <w:rPr>
            <w:rStyle w:val="Hyperlink"/>
          </w:rPr>
          <w:t>5.3.3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Foundation Year and Level 3 Credits</w:t>
        </w:r>
        <w:r w:rsidR="00277900">
          <w:rPr>
            <w:webHidden/>
          </w:rPr>
          <w:tab/>
        </w:r>
        <w:r w:rsidR="00277900">
          <w:rPr>
            <w:webHidden/>
          </w:rPr>
          <w:fldChar w:fldCharType="begin"/>
        </w:r>
        <w:r w:rsidR="00277900">
          <w:rPr>
            <w:webHidden/>
          </w:rPr>
          <w:instrText xml:space="preserve"> PAGEREF _Toc168648273 \h </w:instrText>
        </w:r>
        <w:r w:rsidR="00277900">
          <w:rPr>
            <w:webHidden/>
          </w:rPr>
        </w:r>
        <w:r w:rsidR="00277900">
          <w:rPr>
            <w:webHidden/>
          </w:rPr>
          <w:fldChar w:fldCharType="separate"/>
        </w:r>
        <w:r w:rsidR="00277900">
          <w:rPr>
            <w:webHidden/>
          </w:rPr>
          <w:t>7</w:t>
        </w:r>
        <w:r w:rsidR="00277900">
          <w:rPr>
            <w:webHidden/>
          </w:rPr>
          <w:fldChar w:fldCharType="end"/>
        </w:r>
      </w:hyperlink>
    </w:p>
    <w:p w14:paraId="55FB7485" w14:textId="64FB6ED6"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4" w:history="1">
        <w:r w:rsidR="00277900" w:rsidRPr="004A73C8">
          <w:rPr>
            <w:rStyle w:val="Hyperlink"/>
          </w:rPr>
          <w:t>5.4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Modules</w:t>
        </w:r>
        <w:r w:rsidR="00277900">
          <w:rPr>
            <w:webHidden/>
          </w:rPr>
          <w:tab/>
        </w:r>
        <w:r w:rsidR="00277900">
          <w:rPr>
            <w:webHidden/>
          </w:rPr>
          <w:fldChar w:fldCharType="begin"/>
        </w:r>
        <w:r w:rsidR="00277900">
          <w:rPr>
            <w:webHidden/>
          </w:rPr>
          <w:instrText xml:space="preserve"> PAGEREF _Toc168648274 \h </w:instrText>
        </w:r>
        <w:r w:rsidR="00277900">
          <w:rPr>
            <w:webHidden/>
          </w:rPr>
        </w:r>
        <w:r w:rsidR="00277900">
          <w:rPr>
            <w:webHidden/>
          </w:rPr>
          <w:fldChar w:fldCharType="separate"/>
        </w:r>
        <w:r w:rsidR="00277900">
          <w:rPr>
            <w:webHidden/>
          </w:rPr>
          <w:t>8</w:t>
        </w:r>
        <w:r w:rsidR="00277900">
          <w:rPr>
            <w:webHidden/>
          </w:rPr>
          <w:fldChar w:fldCharType="end"/>
        </w:r>
      </w:hyperlink>
    </w:p>
    <w:p w14:paraId="2AB1E3C4" w14:textId="49376E31"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5" w:history="1">
        <w:r w:rsidR="00277900" w:rsidRPr="004A73C8">
          <w:rPr>
            <w:rStyle w:val="Hyperlink"/>
          </w:rPr>
          <w:t>5.4.1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Standard Module</w:t>
        </w:r>
        <w:r w:rsidR="00277900">
          <w:rPr>
            <w:webHidden/>
          </w:rPr>
          <w:tab/>
        </w:r>
        <w:r w:rsidR="00277900">
          <w:rPr>
            <w:webHidden/>
          </w:rPr>
          <w:fldChar w:fldCharType="begin"/>
        </w:r>
        <w:r w:rsidR="00277900">
          <w:rPr>
            <w:webHidden/>
          </w:rPr>
          <w:instrText xml:space="preserve"> PAGEREF _Toc168648275 \h </w:instrText>
        </w:r>
        <w:r w:rsidR="00277900">
          <w:rPr>
            <w:webHidden/>
          </w:rPr>
        </w:r>
        <w:r w:rsidR="00277900">
          <w:rPr>
            <w:webHidden/>
          </w:rPr>
          <w:fldChar w:fldCharType="separate"/>
        </w:r>
        <w:r w:rsidR="00277900">
          <w:rPr>
            <w:webHidden/>
          </w:rPr>
          <w:t>8</w:t>
        </w:r>
        <w:r w:rsidR="00277900">
          <w:rPr>
            <w:webHidden/>
          </w:rPr>
          <w:fldChar w:fldCharType="end"/>
        </w:r>
      </w:hyperlink>
    </w:p>
    <w:p w14:paraId="057B9AB1" w14:textId="69F46F39"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6" w:history="1">
        <w:r w:rsidR="00277900" w:rsidRPr="004A73C8">
          <w:rPr>
            <w:rStyle w:val="Hyperlink"/>
          </w:rPr>
          <w:t>5.4.2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Non-Standard Modules</w:t>
        </w:r>
        <w:r w:rsidR="00277900">
          <w:rPr>
            <w:webHidden/>
          </w:rPr>
          <w:tab/>
        </w:r>
        <w:r w:rsidR="00277900">
          <w:rPr>
            <w:webHidden/>
          </w:rPr>
          <w:fldChar w:fldCharType="begin"/>
        </w:r>
        <w:r w:rsidR="00277900">
          <w:rPr>
            <w:webHidden/>
          </w:rPr>
          <w:instrText xml:space="preserve"> PAGEREF _Toc168648276 \h </w:instrText>
        </w:r>
        <w:r w:rsidR="00277900">
          <w:rPr>
            <w:webHidden/>
          </w:rPr>
        </w:r>
        <w:r w:rsidR="00277900">
          <w:rPr>
            <w:webHidden/>
          </w:rPr>
          <w:fldChar w:fldCharType="separate"/>
        </w:r>
        <w:r w:rsidR="00277900">
          <w:rPr>
            <w:webHidden/>
          </w:rPr>
          <w:t>8</w:t>
        </w:r>
        <w:r w:rsidR="00277900">
          <w:rPr>
            <w:webHidden/>
          </w:rPr>
          <w:fldChar w:fldCharType="end"/>
        </w:r>
      </w:hyperlink>
    </w:p>
    <w:p w14:paraId="71EA2C86" w14:textId="66DBA9BC"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7" w:history="1">
        <w:r w:rsidR="00277900" w:rsidRPr="004A73C8">
          <w:rPr>
            <w:rStyle w:val="Hyperlink"/>
          </w:rPr>
          <w:t>5.4.3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Project/Dissertation Modules</w:t>
        </w:r>
        <w:r w:rsidR="00277900">
          <w:rPr>
            <w:webHidden/>
          </w:rPr>
          <w:tab/>
        </w:r>
        <w:r w:rsidR="00277900">
          <w:rPr>
            <w:webHidden/>
          </w:rPr>
          <w:fldChar w:fldCharType="begin"/>
        </w:r>
        <w:r w:rsidR="00277900">
          <w:rPr>
            <w:webHidden/>
          </w:rPr>
          <w:instrText xml:space="preserve"> PAGEREF _Toc168648277 \h </w:instrText>
        </w:r>
        <w:r w:rsidR="00277900">
          <w:rPr>
            <w:webHidden/>
          </w:rPr>
        </w:r>
        <w:r w:rsidR="00277900">
          <w:rPr>
            <w:webHidden/>
          </w:rPr>
          <w:fldChar w:fldCharType="separate"/>
        </w:r>
        <w:r w:rsidR="00277900">
          <w:rPr>
            <w:webHidden/>
          </w:rPr>
          <w:t>9</w:t>
        </w:r>
        <w:r w:rsidR="00277900">
          <w:rPr>
            <w:webHidden/>
          </w:rPr>
          <w:fldChar w:fldCharType="end"/>
        </w:r>
      </w:hyperlink>
    </w:p>
    <w:p w14:paraId="3FBB01AC" w14:textId="535478EF"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8" w:history="1">
        <w:r w:rsidR="00277900" w:rsidRPr="004A73C8">
          <w:rPr>
            <w:rStyle w:val="Hyperlink"/>
          </w:rPr>
          <w:t>5.4.4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Certificate of Credit</w:t>
        </w:r>
        <w:r w:rsidR="00277900">
          <w:rPr>
            <w:webHidden/>
          </w:rPr>
          <w:tab/>
        </w:r>
        <w:r w:rsidR="00277900">
          <w:rPr>
            <w:webHidden/>
          </w:rPr>
          <w:fldChar w:fldCharType="begin"/>
        </w:r>
        <w:r w:rsidR="00277900">
          <w:rPr>
            <w:webHidden/>
          </w:rPr>
          <w:instrText xml:space="preserve"> PAGEREF _Toc168648278 \h </w:instrText>
        </w:r>
        <w:r w:rsidR="00277900">
          <w:rPr>
            <w:webHidden/>
          </w:rPr>
        </w:r>
        <w:r w:rsidR="00277900">
          <w:rPr>
            <w:webHidden/>
          </w:rPr>
          <w:fldChar w:fldCharType="separate"/>
        </w:r>
        <w:r w:rsidR="00277900">
          <w:rPr>
            <w:webHidden/>
          </w:rPr>
          <w:t>10</w:t>
        </w:r>
        <w:r w:rsidR="00277900">
          <w:rPr>
            <w:webHidden/>
          </w:rPr>
          <w:fldChar w:fldCharType="end"/>
        </w:r>
      </w:hyperlink>
    </w:p>
    <w:p w14:paraId="043BFA08" w14:textId="57F3FA1E"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79" w:history="1">
        <w:r w:rsidR="00277900" w:rsidRPr="004A73C8">
          <w:rPr>
            <w:rStyle w:val="Hyperlink"/>
          </w:rPr>
          <w:t>5.4.5</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Certificate of Attendance</w:t>
        </w:r>
        <w:r w:rsidR="00277900">
          <w:rPr>
            <w:webHidden/>
          </w:rPr>
          <w:tab/>
        </w:r>
        <w:r w:rsidR="00277900">
          <w:rPr>
            <w:webHidden/>
          </w:rPr>
          <w:fldChar w:fldCharType="begin"/>
        </w:r>
        <w:r w:rsidR="00277900">
          <w:rPr>
            <w:webHidden/>
          </w:rPr>
          <w:instrText xml:space="preserve"> PAGEREF _Toc168648279 \h </w:instrText>
        </w:r>
        <w:r w:rsidR="00277900">
          <w:rPr>
            <w:webHidden/>
          </w:rPr>
        </w:r>
        <w:r w:rsidR="00277900">
          <w:rPr>
            <w:webHidden/>
          </w:rPr>
          <w:fldChar w:fldCharType="separate"/>
        </w:r>
        <w:r w:rsidR="00277900">
          <w:rPr>
            <w:webHidden/>
          </w:rPr>
          <w:t>10</w:t>
        </w:r>
        <w:r w:rsidR="00277900">
          <w:rPr>
            <w:webHidden/>
          </w:rPr>
          <w:fldChar w:fldCharType="end"/>
        </w:r>
      </w:hyperlink>
    </w:p>
    <w:p w14:paraId="0BF3B085" w14:textId="2BCF6A0E"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80" w:history="1">
        <w:r w:rsidR="00277900" w:rsidRPr="004A73C8">
          <w:rPr>
            <w:rStyle w:val="Hyperlink"/>
          </w:rPr>
          <w:t>5.4.6</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Recognition of Higher Education Credit</w:t>
        </w:r>
        <w:r w:rsidR="00277900">
          <w:rPr>
            <w:webHidden/>
          </w:rPr>
          <w:tab/>
        </w:r>
        <w:r w:rsidR="00277900">
          <w:rPr>
            <w:webHidden/>
          </w:rPr>
          <w:fldChar w:fldCharType="begin"/>
        </w:r>
        <w:r w:rsidR="00277900">
          <w:rPr>
            <w:webHidden/>
          </w:rPr>
          <w:instrText xml:space="preserve"> PAGEREF _Toc168648280 \h </w:instrText>
        </w:r>
        <w:r w:rsidR="00277900">
          <w:rPr>
            <w:webHidden/>
          </w:rPr>
        </w:r>
        <w:r w:rsidR="00277900">
          <w:rPr>
            <w:webHidden/>
          </w:rPr>
          <w:fldChar w:fldCharType="separate"/>
        </w:r>
        <w:r w:rsidR="00277900">
          <w:rPr>
            <w:webHidden/>
          </w:rPr>
          <w:t>10</w:t>
        </w:r>
        <w:r w:rsidR="00277900">
          <w:rPr>
            <w:webHidden/>
          </w:rPr>
          <w:fldChar w:fldCharType="end"/>
        </w:r>
      </w:hyperlink>
    </w:p>
    <w:p w14:paraId="1EC786DB" w14:textId="6EED4BD0" w:rsidR="00277900" w:rsidRDefault="00C91120">
      <w:pPr>
        <w:pStyle w:val="TOC3"/>
        <w:rPr>
          <w:rFonts w:asciiTheme="minorHAnsi" w:eastAsiaTheme="minorEastAsia" w:hAnsiTheme="minorHAnsi" w:cstheme="minorBidi"/>
          <w:noProof/>
          <w:kern w:val="2"/>
          <w:sz w:val="22"/>
          <w:szCs w:val="22"/>
          <w:lang w:eastAsia="en-GB"/>
          <w14:ligatures w14:val="standardContextual"/>
        </w:rPr>
      </w:pPr>
      <w:hyperlink w:anchor="_Toc168648281" w:history="1">
        <w:r w:rsidR="00277900" w:rsidRPr="004A73C8">
          <w:rPr>
            <w:rStyle w:val="Hyperlink"/>
            <w:noProof/>
          </w:rPr>
          <w:t>5.5</w:t>
        </w:r>
        <w:r w:rsidR="00277900">
          <w:rPr>
            <w:rFonts w:asciiTheme="minorHAnsi" w:eastAsiaTheme="minorEastAsia" w:hAnsiTheme="minorHAnsi" w:cstheme="minorBidi"/>
            <w:noProof/>
            <w:kern w:val="2"/>
            <w:sz w:val="22"/>
            <w:szCs w:val="22"/>
            <w:lang w:eastAsia="en-GB"/>
            <w14:ligatures w14:val="standardContextual"/>
          </w:rPr>
          <w:tab/>
        </w:r>
        <w:r w:rsidR="00277900" w:rsidRPr="004A73C8">
          <w:rPr>
            <w:rStyle w:val="Hyperlink"/>
            <w:noProof/>
          </w:rPr>
          <w:t>Module Types</w:t>
        </w:r>
        <w:r w:rsidR="00277900">
          <w:rPr>
            <w:noProof/>
            <w:webHidden/>
          </w:rPr>
          <w:tab/>
        </w:r>
        <w:r w:rsidR="00277900">
          <w:rPr>
            <w:noProof/>
            <w:webHidden/>
          </w:rPr>
          <w:fldChar w:fldCharType="begin"/>
        </w:r>
        <w:r w:rsidR="00277900">
          <w:rPr>
            <w:noProof/>
            <w:webHidden/>
          </w:rPr>
          <w:instrText xml:space="preserve"> PAGEREF _Toc168648281 \h </w:instrText>
        </w:r>
        <w:r w:rsidR="00277900">
          <w:rPr>
            <w:noProof/>
            <w:webHidden/>
          </w:rPr>
        </w:r>
        <w:r w:rsidR="00277900">
          <w:rPr>
            <w:noProof/>
            <w:webHidden/>
          </w:rPr>
          <w:fldChar w:fldCharType="separate"/>
        </w:r>
        <w:r w:rsidR="00277900">
          <w:rPr>
            <w:noProof/>
            <w:webHidden/>
          </w:rPr>
          <w:t>10</w:t>
        </w:r>
        <w:r w:rsidR="00277900">
          <w:rPr>
            <w:noProof/>
            <w:webHidden/>
          </w:rPr>
          <w:fldChar w:fldCharType="end"/>
        </w:r>
      </w:hyperlink>
    </w:p>
    <w:p w14:paraId="678D3D4C" w14:textId="3F48AEE0"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82" w:history="1">
        <w:r w:rsidR="00277900" w:rsidRPr="004A73C8">
          <w:rPr>
            <w:rStyle w:val="Hyperlink"/>
          </w:rPr>
          <w:t>5.5.1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Core Modules</w:t>
        </w:r>
        <w:r w:rsidR="00277900">
          <w:rPr>
            <w:webHidden/>
          </w:rPr>
          <w:tab/>
        </w:r>
        <w:r w:rsidR="00277900">
          <w:rPr>
            <w:webHidden/>
          </w:rPr>
          <w:fldChar w:fldCharType="begin"/>
        </w:r>
        <w:r w:rsidR="00277900">
          <w:rPr>
            <w:webHidden/>
          </w:rPr>
          <w:instrText xml:space="preserve"> PAGEREF _Toc168648282 \h </w:instrText>
        </w:r>
        <w:r w:rsidR="00277900">
          <w:rPr>
            <w:webHidden/>
          </w:rPr>
        </w:r>
        <w:r w:rsidR="00277900">
          <w:rPr>
            <w:webHidden/>
          </w:rPr>
          <w:fldChar w:fldCharType="separate"/>
        </w:r>
        <w:r w:rsidR="00277900">
          <w:rPr>
            <w:webHidden/>
          </w:rPr>
          <w:t>10</w:t>
        </w:r>
        <w:r w:rsidR="00277900">
          <w:rPr>
            <w:webHidden/>
          </w:rPr>
          <w:fldChar w:fldCharType="end"/>
        </w:r>
      </w:hyperlink>
    </w:p>
    <w:p w14:paraId="3075803A" w14:textId="387ADA48"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83" w:history="1">
        <w:r w:rsidR="00277900" w:rsidRPr="004A73C8">
          <w:rPr>
            <w:rStyle w:val="Hyperlink"/>
          </w:rPr>
          <w:t>5.5.2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Optional Modules</w:t>
        </w:r>
        <w:r w:rsidR="00277900">
          <w:rPr>
            <w:webHidden/>
          </w:rPr>
          <w:tab/>
        </w:r>
        <w:r w:rsidR="00277900">
          <w:rPr>
            <w:webHidden/>
          </w:rPr>
          <w:fldChar w:fldCharType="begin"/>
        </w:r>
        <w:r w:rsidR="00277900">
          <w:rPr>
            <w:webHidden/>
          </w:rPr>
          <w:instrText xml:space="preserve"> PAGEREF _Toc168648283 \h </w:instrText>
        </w:r>
        <w:r w:rsidR="00277900">
          <w:rPr>
            <w:webHidden/>
          </w:rPr>
        </w:r>
        <w:r w:rsidR="00277900">
          <w:rPr>
            <w:webHidden/>
          </w:rPr>
          <w:fldChar w:fldCharType="separate"/>
        </w:r>
        <w:r w:rsidR="00277900">
          <w:rPr>
            <w:webHidden/>
          </w:rPr>
          <w:t>10</w:t>
        </w:r>
        <w:r w:rsidR="00277900">
          <w:rPr>
            <w:webHidden/>
          </w:rPr>
          <w:fldChar w:fldCharType="end"/>
        </w:r>
      </w:hyperlink>
    </w:p>
    <w:p w14:paraId="26C4EEF7" w14:textId="38418723"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84" w:history="1">
        <w:r w:rsidR="00277900" w:rsidRPr="004A73C8">
          <w:rPr>
            <w:rStyle w:val="Hyperlink"/>
          </w:rPr>
          <w:t>5.5.3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"Zero Credit" Modules</w:t>
        </w:r>
        <w:r w:rsidR="00277900">
          <w:rPr>
            <w:webHidden/>
          </w:rPr>
          <w:tab/>
        </w:r>
        <w:r w:rsidR="00277900">
          <w:rPr>
            <w:webHidden/>
          </w:rPr>
          <w:fldChar w:fldCharType="begin"/>
        </w:r>
        <w:r w:rsidR="00277900">
          <w:rPr>
            <w:webHidden/>
          </w:rPr>
          <w:instrText xml:space="preserve"> PAGEREF _Toc168648284 \h </w:instrText>
        </w:r>
        <w:r w:rsidR="00277900">
          <w:rPr>
            <w:webHidden/>
          </w:rPr>
        </w:r>
        <w:r w:rsidR="00277900">
          <w:rPr>
            <w:webHidden/>
          </w:rPr>
          <w:fldChar w:fldCharType="separate"/>
        </w:r>
        <w:r w:rsidR="00277900">
          <w:rPr>
            <w:webHidden/>
          </w:rPr>
          <w:t>10</w:t>
        </w:r>
        <w:r w:rsidR="00277900">
          <w:rPr>
            <w:webHidden/>
          </w:rPr>
          <w:fldChar w:fldCharType="end"/>
        </w:r>
      </w:hyperlink>
    </w:p>
    <w:p w14:paraId="6C102E8D" w14:textId="2557AA8B"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85" w:history="1">
        <w:r w:rsidR="00277900" w:rsidRPr="004A73C8">
          <w:rPr>
            <w:rStyle w:val="Hyperlink"/>
          </w:rPr>
          <w:t>5.5.4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Open Modules</w:t>
        </w:r>
        <w:r w:rsidR="00277900">
          <w:rPr>
            <w:webHidden/>
          </w:rPr>
          <w:tab/>
        </w:r>
        <w:r w:rsidR="00277900">
          <w:rPr>
            <w:webHidden/>
          </w:rPr>
          <w:fldChar w:fldCharType="begin"/>
        </w:r>
        <w:r w:rsidR="00277900">
          <w:rPr>
            <w:webHidden/>
          </w:rPr>
          <w:instrText xml:space="preserve"> PAGEREF _Toc168648285 \h </w:instrText>
        </w:r>
        <w:r w:rsidR="00277900">
          <w:rPr>
            <w:webHidden/>
          </w:rPr>
        </w:r>
        <w:r w:rsidR="00277900">
          <w:rPr>
            <w:webHidden/>
          </w:rPr>
          <w:fldChar w:fldCharType="separate"/>
        </w:r>
        <w:r w:rsidR="00277900">
          <w:rPr>
            <w:webHidden/>
          </w:rPr>
          <w:t>11</w:t>
        </w:r>
        <w:r w:rsidR="00277900">
          <w:rPr>
            <w:webHidden/>
          </w:rPr>
          <w:fldChar w:fldCharType="end"/>
        </w:r>
      </w:hyperlink>
    </w:p>
    <w:p w14:paraId="43D6D999" w14:textId="2CEE4B47" w:rsidR="00277900" w:rsidRDefault="00C91120">
      <w:pPr>
        <w:pStyle w:val="TOC3"/>
        <w:rPr>
          <w:rFonts w:asciiTheme="minorHAnsi" w:eastAsiaTheme="minorEastAsia" w:hAnsiTheme="minorHAnsi" w:cstheme="minorBidi"/>
          <w:noProof/>
          <w:kern w:val="2"/>
          <w:sz w:val="22"/>
          <w:szCs w:val="22"/>
          <w:lang w:eastAsia="en-GB"/>
          <w14:ligatures w14:val="standardContextual"/>
        </w:rPr>
      </w:pPr>
      <w:hyperlink w:anchor="_Toc168648286" w:history="1">
        <w:r w:rsidR="00277900" w:rsidRPr="004A73C8">
          <w:rPr>
            <w:rStyle w:val="Hyperlink"/>
            <w:noProof/>
          </w:rPr>
          <w:t>5.6</w:t>
        </w:r>
        <w:r w:rsidR="00277900">
          <w:rPr>
            <w:rFonts w:asciiTheme="minorHAnsi" w:eastAsiaTheme="minorEastAsia" w:hAnsiTheme="minorHAnsi" w:cstheme="minorBidi"/>
            <w:noProof/>
            <w:kern w:val="2"/>
            <w:sz w:val="22"/>
            <w:szCs w:val="22"/>
            <w:lang w:eastAsia="en-GB"/>
            <w14:ligatures w14:val="standardContextual"/>
          </w:rPr>
          <w:tab/>
        </w:r>
        <w:r w:rsidR="00277900" w:rsidRPr="004A73C8">
          <w:rPr>
            <w:rStyle w:val="Hyperlink"/>
            <w:noProof/>
          </w:rPr>
          <w:t>External Examiners</w:t>
        </w:r>
        <w:r w:rsidR="00277900">
          <w:rPr>
            <w:noProof/>
            <w:webHidden/>
          </w:rPr>
          <w:tab/>
        </w:r>
        <w:r w:rsidR="00277900">
          <w:rPr>
            <w:noProof/>
            <w:webHidden/>
          </w:rPr>
          <w:fldChar w:fldCharType="begin"/>
        </w:r>
        <w:r w:rsidR="00277900">
          <w:rPr>
            <w:noProof/>
            <w:webHidden/>
          </w:rPr>
          <w:instrText xml:space="preserve"> PAGEREF _Toc168648286 \h </w:instrText>
        </w:r>
        <w:r w:rsidR="00277900">
          <w:rPr>
            <w:noProof/>
            <w:webHidden/>
          </w:rPr>
        </w:r>
        <w:r w:rsidR="00277900">
          <w:rPr>
            <w:noProof/>
            <w:webHidden/>
          </w:rPr>
          <w:fldChar w:fldCharType="separate"/>
        </w:r>
        <w:r w:rsidR="00277900">
          <w:rPr>
            <w:noProof/>
            <w:webHidden/>
          </w:rPr>
          <w:t>11</w:t>
        </w:r>
        <w:r w:rsidR="00277900">
          <w:rPr>
            <w:noProof/>
            <w:webHidden/>
          </w:rPr>
          <w:fldChar w:fldCharType="end"/>
        </w:r>
      </w:hyperlink>
    </w:p>
    <w:p w14:paraId="24669E85" w14:textId="0647BD79" w:rsidR="00277900" w:rsidRDefault="00C91120">
      <w:pPr>
        <w:pStyle w:val="TOC3"/>
        <w:rPr>
          <w:rFonts w:asciiTheme="minorHAnsi" w:eastAsiaTheme="minorEastAsia" w:hAnsiTheme="minorHAnsi" w:cstheme="minorBidi"/>
          <w:noProof/>
          <w:kern w:val="2"/>
          <w:sz w:val="22"/>
          <w:szCs w:val="22"/>
          <w:lang w:eastAsia="en-GB"/>
          <w14:ligatures w14:val="standardContextual"/>
        </w:rPr>
      </w:pPr>
      <w:hyperlink w:anchor="_Toc168648287" w:history="1">
        <w:r w:rsidR="00277900" w:rsidRPr="004A73C8">
          <w:rPr>
            <w:rStyle w:val="Hyperlink"/>
            <w:noProof/>
          </w:rPr>
          <w:t>5.7</w:t>
        </w:r>
        <w:r w:rsidR="00277900">
          <w:rPr>
            <w:rFonts w:asciiTheme="minorHAnsi" w:eastAsiaTheme="minorEastAsia" w:hAnsiTheme="minorHAnsi" w:cstheme="minorBidi"/>
            <w:noProof/>
            <w:kern w:val="2"/>
            <w:sz w:val="22"/>
            <w:szCs w:val="22"/>
            <w:lang w:eastAsia="en-GB"/>
            <w14:ligatures w14:val="standardContextual"/>
          </w:rPr>
          <w:tab/>
        </w:r>
        <w:r w:rsidR="00277900" w:rsidRPr="004A73C8">
          <w:rPr>
            <w:rStyle w:val="Hyperlink"/>
            <w:noProof/>
          </w:rPr>
          <w:t>The Academic Year and Module Delivery</w:t>
        </w:r>
        <w:r w:rsidR="00277900">
          <w:rPr>
            <w:noProof/>
            <w:webHidden/>
          </w:rPr>
          <w:tab/>
        </w:r>
        <w:r w:rsidR="00277900">
          <w:rPr>
            <w:noProof/>
            <w:webHidden/>
          </w:rPr>
          <w:fldChar w:fldCharType="begin"/>
        </w:r>
        <w:r w:rsidR="00277900">
          <w:rPr>
            <w:noProof/>
            <w:webHidden/>
          </w:rPr>
          <w:instrText xml:space="preserve"> PAGEREF _Toc168648287 \h </w:instrText>
        </w:r>
        <w:r w:rsidR="00277900">
          <w:rPr>
            <w:noProof/>
            <w:webHidden/>
          </w:rPr>
        </w:r>
        <w:r w:rsidR="00277900">
          <w:rPr>
            <w:noProof/>
            <w:webHidden/>
          </w:rPr>
          <w:fldChar w:fldCharType="separate"/>
        </w:r>
        <w:r w:rsidR="00277900">
          <w:rPr>
            <w:noProof/>
            <w:webHidden/>
          </w:rPr>
          <w:t>11</w:t>
        </w:r>
        <w:r w:rsidR="00277900">
          <w:rPr>
            <w:noProof/>
            <w:webHidden/>
          </w:rPr>
          <w:fldChar w:fldCharType="end"/>
        </w:r>
      </w:hyperlink>
    </w:p>
    <w:p w14:paraId="0FDC294A" w14:textId="2A33A101" w:rsidR="00277900" w:rsidRDefault="00C91120">
      <w:pPr>
        <w:pStyle w:val="TOC3"/>
        <w:rPr>
          <w:rFonts w:asciiTheme="minorHAnsi" w:eastAsiaTheme="minorEastAsia" w:hAnsiTheme="minorHAnsi" w:cstheme="minorBidi"/>
          <w:noProof/>
          <w:kern w:val="2"/>
          <w:sz w:val="22"/>
          <w:szCs w:val="22"/>
          <w:lang w:eastAsia="en-GB"/>
          <w14:ligatures w14:val="standardContextual"/>
        </w:rPr>
      </w:pPr>
      <w:hyperlink w:anchor="_Toc168648288" w:history="1">
        <w:r w:rsidR="00277900" w:rsidRPr="004A73C8">
          <w:rPr>
            <w:rStyle w:val="Hyperlink"/>
            <w:noProof/>
          </w:rPr>
          <w:t>5.8</w:t>
        </w:r>
        <w:r w:rsidR="00277900">
          <w:rPr>
            <w:rFonts w:asciiTheme="minorHAnsi" w:eastAsiaTheme="minorEastAsia" w:hAnsiTheme="minorHAnsi" w:cstheme="minorBidi"/>
            <w:noProof/>
            <w:kern w:val="2"/>
            <w:sz w:val="22"/>
            <w:szCs w:val="22"/>
            <w:lang w:eastAsia="en-GB"/>
            <w14:ligatures w14:val="standardContextual"/>
          </w:rPr>
          <w:tab/>
        </w:r>
        <w:r w:rsidR="00277900" w:rsidRPr="004A73C8">
          <w:rPr>
            <w:rStyle w:val="Hyperlink"/>
            <w:noProof/>
          </w:rPr>
          <w:t>Courses</w:t>
        </w:r>
        <w:r w:rsidR="00277900">
          <w:rPr>
            <w:noProof/>
            <w:webHidden/>
          </w:rPr>
          <w:tab/>
        </w:r>
        <w:r w:rsidR="00277900">
          <w:rPr>
            <w:noProof/>
            <w:webHidden/>
          </w:rPr>
          <w:fldChar w:fldCharType="begin"/>
        </w:r>
        <w:r w:rsidR="00277900">
          <w:rPr>
            <w:noProof/>
            <w:webHidden/>
          </w:rPr>
          <w:instrText xml:space="preserve"> PAGEREF _Toc168648288 \h </w:instrText>
        </w:r>
        <w:r w:rsidR="00277900">
          <w:rPr>
            <w:noProof/>
            <w:webHidden/>
          </w:rPr>
        </w:r>
        <w:r w:rsidR="00277900">
          <w:rPr>
            <w:noProof/>
            <w:webHidden/>
          </w:rPr>
          <w:fldChar w:fldCharType="separate"/>
        </w:r>
        <w:r w:rsidR="00277900">
          <w:rPr>
            <w:noProof/>
            <w:webHidden/>
          </w:rPr>
          <w:t>12</w:t>
        </w:r>
        <w:r w:rsidR="00277900">
          <w:rPr>
            <w:noProof/>
            <w:webHidden/>
          </w:rPr>
          <w:fldChar w:fldCharType="end"/>
        </w:r>
      </w:hyperlink>
    </w:p>
    <w:p w14:paraId="0C28AE9D" w14:textId="1D5DFD93"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89" w:history="1">
        <w:r w:rsidR="00277900" w:rsidRPr="004A73C8">
          <w:rPr>
            <w:rStyle w:val="Hyperlink"/>
          </w:rPr>
          <w:t>5.8.1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Course Mode of Attendance and Method of Delivery</w:t>
        </w:r>
        <w:r w:rsidR="00277900">
          <w:rPr>
            <w:webHidden/>
          </w:rPr>
          <w:tab/>
        </w:r>
        <w:r w:rsidR="00277900">
          <w:rPr>
            <w:webHidden/>
          </w:rPr>
          <w:fldChar w:fldCharType="begin"/>
        </w:r>
        <w:r w:rsidR="00277900">
          <w:rPr>
            <w:webHidden/>
          </w:rPr>
          <w:instrText xml:space="preserve"> PAGEREF _Toc168648289 \h </w:instrText>
        </w:r>
        <w:r w:rsidR="00277900">
          <w:rPr>
            <w:webHidden/>
          </w:rPr>
        </w:r>
        <w:r w:rsidR="00277900">
          <w:rPr>
            <w:webHidden/>
          </w:rPr>
          <w:fldChar w:fldCharType="separate"/>
        </w:r>
        <w:r w:rsidR="00277900">
          <w:rPr>
            <w:webHidden/>
          </w:rPr>
          <w:t>12</w:t>
        </w:r>
        <w:r w:rsidR="00277900">
          <w:rPr>
            <w:webHidden/>
          </w:rPr>
          <w:fldChar w:fldCharType="end"/>
        </w:r>
      </w:hyperlink>
    </w:p>
    <w:p w14:paraId="0FBF6F64" w14:textId="0C6A82DF"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0" w:history="1">
        <w:r w:rsidR="00277900" w:rsidRPr="004A73C8">
          <w:rPr>
            <w:rStyle w:val="Hyperlink"/>
          </w:rPr>
          <w:t>5.8.2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Course Structure</w:t>
        </w:r>
        <w:r w:rsidR="00277900">
          <w:rPr>
            <w:webHidden/>
          </w:rPr>
          <w:tab/>
        </w:r>
        <w:r w:rsidR="00277900">
          <w:rPr>
            <w:webHidden/>
          </w:rPr>
          <w:fldChar w:fldCharType="begin"/>
        </w:r>
        <w:r w:rsidR="00277900">
          <w:rPr>
            <w:webHidden/>
          </w:rPr>
          <w:instrText xml:space="preserve"> PAGEREF _Toc168648290 \h </w:instrText>
        </w:r>
        <w:r w:rsidR="00277900">
          <w:rPr>
            <w:webHidden/>
          </w:rPr>
        </w:r>
        <w:r w:rsidR="00277900">
          <w:rPr>
            <w:webHidden/>
          </w:rPr>
          <w:fldChar w:fldCharType="separate"/>
        </w:r>
        <w:r w:rsidR="00277900">
          <w:rPr>
            <w:webHidden/>
          </w:rPr>
          <w:t>12</w:t>
        </w:r>
        <w:r w:rsidR="00277900">
          <w:rPr>
            <w:webHidden/>
          </w:rPr>
          <w:fldChar w:fldCharType="end"/>
        </w:r>
      </w:hyperlink>
    </w:p>
    <w:p w14:paraId="3E210534" w14:textId="43EB4D9F"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1" w:history="1">
        <w:r w:rsidR="00277900" w:rsidRPr="004A73C8">
          <w:rPr>
            <w:rStyle w:val="Hyperlink"/>
          </w:rPr>
          <w:t>5.8.3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Pathways</w:t>
        </w:r>
        <w:r w:rsidR="00277900">
          <w:rPr>
            <w:webHidden/>
          </w:rPr>
          <w:tab/>
        </w:r>
        <w:r w:rsidR="00277900">
          <w:rPr>
            <w:webHidden/>
          </w:rPr>
          <w:fldChar w:fldCharType="begin"/>
        </w:r>
        <w:r w:rsidR="00277900">
          <w:rPr>
            <w:webHidden/>
          </w:rPr>
          <w:instrText xml:space="preserve"> PAGEREF _Toc168648291 \h </w:instrText>
        </w:r>
        <w:r w:rsidR="00277900">
          <w:rPr>
            <w:webHidden/>
          </w:rPr>
        </w:r>
        <w:r w:rsidR="00277900">
          <w:rPr>
            <w:webHidden/>
          </w:rPr>
          <w:fldChar w:fldCharType="separate"/>
        </w:r>
        <w:r w:rsidR="00277900">
          <w:rPr>
            <w:webHidden/>
          </w:rPr>
          <w:t>13</w:t>
        </w:r>
        <w:r w:rsidR="00277900">
          <w:rPr>
            <w:webHidden/>
          </w:rPr>
          <w:fldChar w:fldCharType="end"/>
        </w:r>
      </w:hyperlink>
    </w:p>
    <w:p w14:paraId="13D1665F" w14:textId="447B54B8"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2" w:history="1">
        <w:r w:rsidR="00277900" w:rsidRPr="004A73C8">
          <w:rPr>
            <w:rStyle w:val="Hyperlink"/>
          </w:rPr>
          <w:t>5.8.4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Frameworks</w:t>
        </w:r>
        <w:r w:rsidR="00277900">
          <w:rPr>
            <w:webHidden/>
          </w:rPr>
          <w:tab/>
        </w:r>
        <w:r w:rsidR="00277900">
          <w:rPr>
            <w:webHidden/>
          </w:rPr>
          <w:fldChar w:fldCharType="begin"/>
        </w:r>
        <w:r w:rsidR="00277900">
          <w:rPr>
            <w:webHidden/>
          </w:rPr>
          <w:instrText xml:space="preserve"> PAGEREF _Toc168648292 \h </w:instrText>
        </w:r>
        <w:r w:rsidR="00277900">
          <w:rPr>
            <w:webHidden/>
          </w:rPr>
        </w:r>
        <w:r w:rsidR="00277900">
          <w:rPr>
            <w:webHidden/>
          </w:rPr>
          <w:fldChar w:fldCharType="separate"/>
        </w:r>
        <w:r w:rsidR="00277900">
          <w:rPr>
            <w:webHidden/>
          </w:rPr>
          <w:t>13</w:t>
        </w:r>
        <w:r w:rsidR="00277900">
          <w:rPr>
            <w:webHidden/>
          </w:rPr>
          <w:fldChar w:fldCharType="end"/>
        </w:r>
      </w:hyperlink>
    </w:p>
    <w:p w14:paraId="6351131E" w14:textId="044D6ED7"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3" w:history="1">
        <w:r w:rsidR="00277900" w:rsidRPr="004A73C8">
          <w:rPr>
            <w:rStyle w:val="Hyperlink"/>
          </w:rPr>
          <w:t>5.9</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Awards</w:t>
        </w:r>
        <w:r w:rsidR="00277900">
          <w:rPr>
            <w:webHidden/>
          </w:rPr>
          <w:tab/>
        </w:r>
        <w:r w:rsidR="00277900">
          <w:rPr>
            <w:webHidden/>
          </w:rPr>
          <w:fldChar w:fldCharType="begin"/>
        </w:r>
        <w:r w:rsidR="00277900">
          <w:rPr>
            <w:webHidden/>
          </w:rPr>
          <w:instrText xml:space="preserve"> PAGEREF _Toc168648293 \h </w:instrText>
        </w:r>
        <w:r w:rsidR="00277900">
          <w:rPr>
            <w:webHidden/>
          </w:rPr>
        </w:r>
        <w:r w:rsidR="00277900">
          <w:rPr>
            <w:webHidden/>
          </w:rPr>
          <w:fldChar w:fldCharType="separate"/>
        </w:r>
        <w:r w:rsidR="00277900">
          <w:rPr>
            <w:webHidden/>
          </w:rPr>
          <w:t>13</w:t>
        </w:r>
        <w:r w:rsidR="00277900">
          <w:rPr>
            <w:webHidden/>
          </w:rPr>
          <w:fldChar w:fldCharType="end"/>
        </w:r>
      </w:hyperlink>
    </w:p>
    <w:p w14:paraId="3857401D" w14:textId="64944C82"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4" w:history="1">
        <w:r w:rsidR="00277900" w:rsidRPr="004A73C8">
          <w:rPr>
            <w:rStyle w:val="Hyperlink"/>
          </w:rPr>
          <w:t>5.9.1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Undergraduate Awards</w:t>
        </w:r>
        <w:r w:rsidR="00277900">
          <w:rPr>
            <w:webHidden/>
          </w:rPr>
          <w:tab/>
        </w:r>
        <w:r w:rsidR="00277900">
          <w:rPr>
            <w:webHidden/>
          </w:rPr>
          <w:fldChar w:fldCharType="begin"/>
        </w:r>
        <w:r w:rsidR="00277900">
          <w:rPr>
            <w:webHidden/>
          </w:rPr>
          <w:instrText xml:space="preserve"> PAGEREF _Toc168648294 \h </w:instrText>
        </w:r>
        <w:r w:rsidR="00277900">
          <w:rPr>
            <w:webHidden/>
          </w:rPr>
        </w:r>
        <w:r w:rsidR="00277900">
          <w:rPr>
            <w:webHidden/>
          </w:rPr>
          <w:fldChar w:fldCharType="separate"/>
        </w:r>
        <w:r w:rsidR="00277900">
          <w:rPr>
            <w:webHidden/>
          </w:rPr>
          <w:t>13</w:t>
        </w:r>
        <w:r w:rsidR="00277900">
          <w:rPr>
            <w:webHidden/>
          </w:rPr>
          <w:fldChar w:fldCharType="end"/>
        </w:r>
      </w:hyperlink>
    </w:p>
    <w:p w14:paraId="064366B0" w14:textId="5980BE75"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5" w:history="1">
        <w:r w:rsidR="00277900" w:rsidRPr="004A73C8">
          <w:rPr>
            <w:rStyle w:val="Hyperlink"/>
          </w:rPr>
          <w:t>5.9.1.1.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Honours Degree Awards</w:t>
        </w:r>
        <w:r w:rsidR="00277900">
          <w:rPr>
            <w:webHidden/>
          </w:rPr>
          <w:tab/>
        </w:r>
        <w:r w:rsidR="00277900">
          <w:rPr>
            <w:webHidden/>
          </w:rPr>
          <w:fldChar w:fldCharType="begin"/>
        </w:r>
        <w:r w:rsidR="00277900">
          <w:rPr>
            <w:webHidden/>
          </w:rPr>
          <w:instrText xml:space="preserve"> PAGEREF _Toc168648295 \h </w:instrText>
        </w:r>
        <w:r w:rsidR="00277900">
          <w:rPr>
            <w:webHidden/>
          </w:rPr>
        </w:r>
        <w:r w:rsidR="00277900">
          <w:rPr>
            <w:webHidden/>
          </w:rPr>
          <w:fldChar w:fldCharType="separate"/>
        </w:r>
        <w:r w:rsidR="00277900">
          <w:rPr>
            <w:webHidden/>
          </w:rPr>
          <w:t>14</w:t>
        </w:r>
        <w:r w:rsidR="00277900">
          <w:rPr>
            <w:webHidden/>
          </w:rPr>
          <w:fldChar w:fldCharType="end"/>
        </w:r>
      </w:hyperlink>
    </w:p>
    <w:p w14:paraId="62C732B8" w14:textId="3BE92C1A"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6" w:history="1">
        <w:r w:rsidR="00277900" w:rsidRPr="004A73C8">
          <w:rPr>
            <w:rStyle w:val="Hyperlink"/>
          </w:rPr>
          <w:t>5.9.1.2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Pass (Named Non-Honours Degree) Degree Awards</w:t>
        </w:r>
        <w:r w:rsidR="00277900">
          <w:rPr>
            <w:webHidden/>
          </w:rPr>
          <w:tab/>
        </w:r>
        <w:r w:rsidR="00277900">
          <w:rPr>
            <w:webHidden/>
          </w:rPr>
          <w:fldChar w:fldCharType="begin"/>
        </w:r>
        <w:r w:rsidR="00277900">
          <w:rPr>
            <w:webHidden/>
          </w:rPr>
          <w:instrText xml:space="preserve"> PAGEREF _Toc168648296 \h </w:instrText>
        </w:r>
        <w:r w:rsidR="00277900">
          <w:rPr>
            <w:webHidden/>
          </w:rPr>
        </w:r>
        <w:r w:rsidR="00277900">
          <w:rPr>
            <w:webHidden/>
          </w:rPr>
          <w:fldChar w:fldCharType="separate"/>
        </w:r>
        <w:r w:rsidR="00277900">
          <w:rPr>
            <w:webHidden/>
          </w:rPr>
          <w:t>14</w:t>
        </w:r>
        <w:r w:rsidR="00277900">
          <w:rPr>
            <w:webHidden/>
          </w:rPr>
          <w:fldChar w:fldCharType="end"/>
        </w:r>
      </w:hyperlink>
    </w:p>
    <w:p w14:paraId="0EF1B34F" w14:textId="165C73D7"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7" w:history="1">
        <w:r w:rsidR="00277900" w:rsidRPr="004A73C8">
          <w:rPr>
            <w:rStyle w:val="Hyperlink"/>
          </w:rPr>
          <w:t>5.9.1.3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Top-Up Awards</w:t>
        </w:r>
        <w:r w:rsidR="00277900">
          <w:rPr>
            <w:webHidden/>
          </w:rPr>
          <w:tab/>
        </w:r>
        <w:r w:rsidR="00277900">
          <w:rPr>
            <w:webHidden/>
          </w:rPr>
          <w:fldChar w:fldCharType="begin"/>
        </w:r>
        <w:r w:rsidR="00277900">
          <w:rPr>
            <w:webHidden/>
          </w:rPr>
          <w:instrText xml:space="preserve"> PAGEREF _Toc168648297 \h </w:instrText>
        </w:r>
        <w:r w:rsidR="00277900">
          <w:rPr>
            <w:webHidden/>
          </w:rPr>
        </w:r>
        <w:r w:rsidR="00277900">
          <w:rPr>
            <w:webHidden/>
          </w:rPr>
          <w:fldChar w:fldCharType="separate"/>
        </w:r>
        <w:r w:rsidR="00277900">
          <w:rPr>
            <w:webHidden/>
          </w:rPr>
          <w:t>14</w:t>
        </w:r>
        <w:r w:rsidR="00277900">
          <w:rPr>
            <w:webHidden/>
          </w:rPr>
          <w:fldChar w:fldCharType="end"/>
        </w:r>
      </w:hyperlink>
    </w:p>
    <w:p w14:paraId="697897D7" w14:textId="408BE594"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8" w:history="1">
        <w:r w:rsidR="00277900" w:rsidRPr="004A73C8">
          <w:rPr>
            <w:rStyle w:val="Hyperlink"/>
          </w:rPr>
          <w:t>5.9.1.4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Joint Honours Degree Awards</w:t>
        </w:r>
        <w:r w:rsidR="00277900">
          <w:rPr>
            <w:webHidden/>
          </w:rPr>
          <w:tab/>
        </w:r>
        <w:r w:rsidR="00277900">
          <w:rPr>
            <w:webHidden/>
          </w:rPr>
          <w:fldChar w:fldCharType="begin"/>
        </w:r>
        <w:r w:rsidR="00277900">
          <w:rPr>
            <w:webHidden/>
          </w:rPr>
          <w:instrText xml:space="preserve"> PAGEREF _Toc168648298 \h </w:instrText>
        </w:r>
        <w:r w:rsidR="00277900">
          <w:rPr>
            <w:webHidden/>
          </w:rPr>
        </w:r>
        <w:r w:rsidR="00277900">
          <w:rPr>
            <w:webHidden/>
          </w:rPr>
          <w:fldChar w:fldCharType="separate"/>
        </w:r>
        <w:r w:rsidR="00277900">
          <w:rPr>
            <w:webHidden/>
          </w:rPr>
          <w:t>15</w:t>
        </w:r>
        <w:r w:rsidR="00277900">
          <w:rPr>
            <w:webHidden/>
          </w:rPr>
          <w:fldChar w:fldCharType="end"/>
        </w:r>
      </w:hyperlink>
    </w:p>
    <w:p w14:paraId="52661182" w14:textId="44731AFD"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299" w:history="1">
        <w:r w:rsidR="00277900" w:rsidRPr="004A73C8">
          <w:rPr>
            <w:rStyle w:val="Hyperlink"/>
          </w:rPr>
          <w:t>5.9.1.5</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Major/Minor Degree Awards</w:t>
        </w:r>
        <w:r w:rsidR="00277900">
          <w:rPr>
            <w:webHidden/>
          </w:rPr>
          <w:tab/>
        </w:r>
        <w:r w:rsidR="00277900">
          <w:rPr>
            <w:webHidden/>
          </w:rPr>
          <w:fldChar w:fldCharType="begin"/>
        </w:r>
        <w:r w:rsidR="00277900">
          <w:rPr>
            <w:webHidden/>
          </w:rPr>
          <w:instrText xml:space="preserve"> PAGEREF _Toc168648299 \h </w:instrText>
        </w:r>
        <w:r w:rsidR="00277900">
          <w:rPr>
            <w:webHidden/>
          </w:rPr>
        </w:r>
        <w:r w:rsidR="00277900">
          <w:rPr>
            <w:webHidden/>
          </w:rPr>
          <w:fldChar w:fldCharType="separate"/>
        </w:r>
        <w:r w:rsidR="00277900">
          <w:rPr>
            <w:webHidden/>
          </w:rPr>
          <w:t>15</w:t>
        </w:r>
        <w:r w:rsidR="00277900">
          <w:rPr>
            <w:webHidden/>
          </w:rPr>
          <w:fldChar w:fldCharType="end"/>
        </w:r>
      </w:hyperlink>
    </w:p>
    <w:p w14:paraId="30BA927A" w14:textId="4D2056B1"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0" w:history="1">
        <w:r w:rsidR="00277900" w:rsidRPr="004A73C8">
          <w:rPr>
            <w:rStyle w:val="Hyperlink"/>
          </w:rPr>
          <w:t>5.9.2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Foundation Degree Awards</w:t>
        </w:r>
        <w:r w:rsidR="00277900">
          <w:rPr>
            <w:webHidden/>
          </w:rPr>
          <w:tab/>
        </w:r>
        <w:r w:rsidR="00277900">
          <w:rPr>
            <w:webHidden/>
          </w:rPr>
          <w:fldChar w:fldCharType="begin"/>
        </w:r>
        <w:r w:rsidR="00277900">
          <w:rPr>
            <w:webHidden/>
          </w:rPr>
          <w:instrText xml:space="preserve"> PAGEREF _Toc168648300 \h </w:instrText>
        </w:r>
        <w:r w:rsidR="00277900">
          <w:rPr>
            <w:webHidden/>
          </w:rPr>
        </w:r>
        <w:r w:rsidR="00277900">
          <w:rPr>
            <w:webHidden/>
          </w:rPr>
          <w:fldChar w:fldCharType="separate"/>
        </w:r>
        <w:r w:rsidR="00277900">
          <w:rPr>
            <w:webHidden/>
          </w:rPr>
          <w:t>16</w:t>
        </w:r>
        <w:r w:rsidR="00277900">
          <w:rPr>
            <w:webHidden/>
          </w:rPr>
          <w:fldChar w:fldCharType="end"/>
        </w:r>
      </w:hyperlink>
    </w:p>
    <w:p w14:paraId="00921B88" w14:textId="377C947D"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1" w:history="1">
        <w:r w:rsidR="00277900" w:rsidRPr="004A73C8">
          <w:rPr>
            <w:rStyle w:val="Hyperlink"/>
          </w:rPr>
          <w:t>5.9.3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Higher National Awards</w:t>
        </w:r>
        <w:r w:rsidR="00277900">
          <w:rPr>
            <w:webHidden/>
          </w:rPr>
          <w:tab/>
        </w:r>
        <w:r w:rsidR="00277900">
          <w:rPr>
            <w:webHidden/>
          </w:rPr>
          <w:fldChar w:fldCharType="begin"/>
        </w:r>
        <w:r w:rsidR="00277900">
          <w:rPr>
            <w:webHidden/>
          </w:rPr>
          <w:instrText xml:space="preserve"> PAGEREF _Toc168648301 \h </w:instrText>
        </w:r>
        <w:r w:rsidR="00277900">
          <w:rPr>
            <w:webHidden/>
          </w:rPr>
        </w:r>
        <w:r w:rsidR="00277900">
          <w:rPr>
            <w:webHidden/>
          </w:rPr>
          <w:fldChar w:fldCharType="separate"/>
        </w:r>
        <w:r w:rsidR="00277900">
          <w:rPr>
            <w:webHidden/>
          </w:rPr>
          <w:t>16</w:t>
        </w:r>
        <w:r w:rsidR="00277900">
          <w:rPr>
            <w:webHidden/>
          </w:rPr>
          <w:fldChar w:fldCharType="end"/>
        </w:r>
      </w:hyperlink>
    </w:p>
    <w:p w14:paraId="0036CF48" w14:textId="2C551939"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2" w:history="1">
        <w:r w:rsidR="00277900" w:rsidRPr="004A73C8">
          <w:rPr>
            <w:rStyle w:val="Hyperlink"/>
          </w:rPr>
          <w:t>5.9.4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Professional Graduate Certificate [ProfGradCert]</w:t>
        </w:r>
        <w:r w:rsidR="00277900">
          <w:rPr>
            <w:webHidden/>
          </w:rPr>
          <w:tab/>
        </w:r>
        <w:r w:rsidR="00277900">
          <w:rPr>
            <w:webHidden/>
          </w:rPr>
          <w:fldChar w:fldCharType="begin"/>
        </w:r>
        <w:r w:rsidR="00277900">
          <w:rPr>
            <w:webHidden/>
          </w:rPr>
          <w:instrText xml:space="preserve"> PAGEREF _Toc168648302 \h </w:instrText>
        </w:r>
        <w:r w:rsidR="00277900">
          <w:rPr>
            <w:webHidden/>
          </w:rPr>
        </w:r>
        <w:r w:rsidR="00277900">
          <w:rPr>
            <w:webHidden/>
          </w:rPr>
          <w:fldChar w:fldCharType="separate"/>
        </w:r>
        <w:r w:rsidR="00277900">
          <w:rPr>
            <w:webHidden/>
          </w:rPr>
          <w:t>17</w:t>
        </w:r>
        <w:r w:rsidR="00277900">
          <w:rPr>
            <w:webHidden/>
          </w:rPr>
          <w:fldChar w:fldCharType="end"/>
        </w:r>
      </w:hyperlink>
    </w:p>
    <w:p w14:paraId="51BAAA57" w14:textId="1BE4B04A"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3" w:history="1">
        <w:r w:rsidR="00277900" w:rsidRPr="004A73C8">
          <w:rPr>
            <w:rStyle w:val="Hyperlink"/>
          </w:rPr>
          <w:t>5.9.5</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Professional Graduate Certificate in Education [ProfGradCertEd]</w:t>
        </w:r>
        <w:r w:rsidR="00277900">
          <w:rPr>
            <w:webHidden/>
          </w:rPr>
          <w:tab/>
        </w:r>
        <w:r w:rsidR="00277900">
          <w:rPr>
            <w:webHidden/>
          </w:rPr>
          <w:fldChar w:fldCharType="begin"/>
        </w:r>
        <w:r w:rsidR="00277900">
          <w:rPr>
            <w:webHidden/>
          </w:rPr>
          <w:instrText xml:space="preserve"> PAGEREF _Toc168648303 \h </w:instrText>
        </w:r>
        <w:r w:rsidR="00277900">
          <w:rPr>
            <w:webHidden/>
          </w:rPr>
        </w:r>
        <w:r w:rsidR="00277900">
          <w:rPr>
            <w:webHidden/>
          </w:rPr>
          <w:fldChar w:fldCharType="separate"/>
        </w:r>
        <w:r w:rsidR="00277900">
          <w:rPr>
            <w:webHidden/>
          </w:rPr>
          <w:t>17</w:t>
        </w:r>
        <w:r w:rsidR="00277900">
          <w:rPr>
            <w:webHidden/>
          </w:rPr>
          <w:fldChar w:fldCharType="end"/>
        </w:r>
      </w:hyperlink>
    </w:p>
    <w:p w14:paraId="01259EE4" w14:textId="254DC093"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4" w:history="1">
        <w:r w:rsidR="00277900" w:rsidRPr="004A73C8">
          <w:rPr>
            <w:rStyle w:val="Hyperlink"/>
          </w:rPr>
          <w:t>5.9.6</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Graduate Diploma in Professional Policing Practice</w:t>
        </w:r>
        <w:r w:rsidR="00277900">
          <w:rPr>
            <w:webHidden/>
          </w:rPr>
          <w:tab/>
        </w:r>
        <w:r w:rsidR="00277900">
          <w:rPr>
            <w:webHidden/>
          </w:rPr>
          <w:fldChar w:fldCharType="begin"/>
        </w:r>
        <w:r w:rsidR="00277900">
          <w:rPr>
            <w:webHidden/>
          </w:rPr>
          <w:instrText xml:space="preserve"> PAGEREF _Toc168648304 \h </w:instrText>
        </w:r>
        <w:r w:rsidR="00277900">
          <w:rPr>
            <w:webHidden/>
          </w:rPr>
        </w:r>
        <w:r w:rsidR="00277900">
          <w:rPr>
            <w:webHidden/>
          </w:rPr>
          <w:fldChar w:fldCharType="separate"/>
        </w:r>
        <w:r w:rsidR="00277900">
          <w:rPr>
            <w:webHidden/>
          </w:rPr>
          <w:t>17</w:t>
        </w:r>
        <w:r w:rsidR="00277900">
          <w:rPr>
            <w:webHidden/>
          </w:rPr>
          <w:fldChar w:fldCharType="end"/>
        </w:r>
      </w:hyperlink>
    </w:p>
    <w:p w14:paraId="1B4D3F49" w14:textId="1A1D42C3"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5" w:history="1">
        <w:r w:rsidR="00277900" w:rsidRPr="004A73C8">
          <w:rPr>
            <w:rStyle w:val="Hyperlink"/>
          </w:rPr>
          <w:t>5.9.7</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Integrated Masters Awards</w:t>
        </w:r>
        <w:r w:rsidR="00277900">
          <w:rPr>
            <w:webHidden/>
          </w:rPr>
          <w:tab/>
        </w:r>
        <w:r w:rsidR="00277900">
          <w:rPr>
            <w:webHidden/>
          </w:rPr>
          <w:fldChar w:fldCharType="begin"/>
        </w:r>
        <w:r w:rsidR="00277900">
          <w:rPr>
            <w:webHidden/>
          </w:rPr>
          <w:instrText xml:space="preserve"> PAGEREF _Toc168648305 \h </w:instrText>
        </w:r>
        <w:r w:rsidR="00277900">
          <w:rPr>
            <w:webHidden/>
          </w:rPr>
        </w:r>
        <w:r w:rsidR="00277900">
          <w:rPr>
            <w:webHidden/>
          </w:rPr>
          <w:fldChar w:fldCharType="separate"/>
        </w:r>
        <w:r w:rsidR="00277900">
          <w:rPr>
            <w:webHidden/>
          </w:rPr>
          <w:t>17</w:t>
        </w:r>
        <w:r w:rsidR="00277900">
          <w:rPr>
            <w:webHidden/>
          </w:rPr>
          <w:fldChar w:fldCharType="end"/>
        </w:r>
      </w:hyperlink>
    </w:p>
    <w:p w14:paraId="7D819EAC" w14:textId="569AE197"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6" w:history="1">
        <w:r w:rsidR="00277900" w:rsidRPr="004A73C8">
          <w:rPr>
            <w:rStyle w:val="Hyperlink"/>
          </w:rPr>
          <w:t>5.9.8</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Taught Postgraduate Awards</w:t>
        </w:r>
        <w:r w:rsidR="00277900">
          <w:rPr>
            <w:webHidden/>
          </w:rPr>
          <w:tab/>
        </w:r>
        <w:r w:rsidR="00277900">
          <w:rPr>
            <w:webHidden/>
          </w:rPr>
          <w:fldChar w:fldCharType="begin"/>
        </w:r>
        <w:r w:rsidR="00277900">
          <w:rPr>
            <w:webHidden/>
          </w:rPr>
          <w:instrText xml:space="preserve"> PAGEREF _Toc168648306 \h </w:instrText>
        </w:r>
        <w:r w:rsidR="00277900">
          <w:rPr>
            <w:webHidden/>
          </w:rPr>
        </w:r>
        <w:r w:rsidR="00277900">
          <w:rPr>
            <w:webHidden/>
          </w:rPr>
          <w:fldChar w:fldCharType="separate"/>
        </w:r>
        <w:r w:rsidR="00277900">
          <w:rPr>
            <w:webHidden/>
          </w:rPr>
          <w:t>17</w:t>
        </w:r>
        <w:r w:rsidR="00277900">
          <w:rPr>
            <w:webHidden/>
          </w:rPr>
          <w:fldChar w:fldCharType="end"/>
        </w:r>
      </w:hyperlink>
    </w:p>
    <w:p w14:paraId="70B118F1" w14:textId="25C54EA9"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7" w:history="1">
        <w:r w:rsidR="00277900" w:rsidRPr="004A73C8">
          <w:rPr>
            <w:rStyle w:val="Hyperlink"/>
          </w:rPr>
          <w:t>5.9.8.1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Taught Masters Awards</w:t>
        </w:r>
        <w:r w:rsidR="00277900">
          <w:rPr>
            <w:webHidden/>
          </w:rPr>
          <w:tab/>
        </w:r>
        <w:r w:rsidR="00277900">
          <w:rPr>
            <w:webHidden/>
          </w:rPr>
          <w:fldChar w:fldCharType="begin"/>
        </w:r>
        <w:r w:rsidR="00277900">
          <w:rPr>
            <w:webHidden/>
          </w:rPr>
          <w:instrText xml:space="preserve"> PAGEREF _Toc168648307 \h </w:instrText>
        </w:r>
        <w:r w:rsidR="00277900">
          <w:rPr>
            <w:webHidden/>
          </w:rPr>
        </w:r>
        <w:r w:rsidR="00277900">
          <w:rPr>
            <w:webHidden/>
          </w:rPr>
          <w:fldChar w:fldCharType="separate"/>
        </w:r>
        <w:r w:rsidR="00277900">
          <w:rPr>
            <w:webHidden/>
          </w:rPr>
          <w:t>17</w:t>
        </w:r>
        <w:r w:rsidR="00277900">
          <w:rPr>
            <w:webHidden/>
          </w:rPr>
          <w:fldChar w:fldCharType="end"/>
        </w:r>
      </w:hyperlink>
    </w:p>
    <w:p w14:paraId="5516BFB9" w14:textId="21A352C9"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8" w:history="1">
        <w:r w:rsidR="00277900" w:rsidRPr="004A73C8">
          <w:rPr>
            <w:rStyle w:val="Hyperlink"/>
          </w:rPr>
          <w:t>5.9.8.2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Postgraduate Diploma Awards [PgDip]</w:t>
        </w:r>
        <w:r w:rsidR="00277900">
          <w:rPr>
            <w:webHidden/>
          </w:rPr>
          <w:tab/>
        </w:r>
        <w:r w:rsidR="00277900">
          <w:rPr>
            <w:webHidden/>
          </w:rPr>
          <w:fldChar w:fldCharType="begin"/>
        </w:r>
        <w:r w:rsidR="00277900">
          <w:rPr>
            <w:webHidden/>
          </w:rPr>
          <w:instrText xml:space="preserve"> PAGEREF _Toc168648308 \h </w:instrText>
        </w:r>
        <w:r w:rsidR="00277900">
          <w:rPr>
            <w:webHidden/>
          </w:rPr>
        </w:r>
        <w:r w:rsidR="00277900">
          <w:rPr>
            <w:webHidden/>
          </w:rPr>
          <w:fldChar w:fldCharType="separate"/>
        </w:r>
        <w:r w:rsidR="00277900">
          <w:rPr>
            <w:webHidden/>
          </w:rPr>
          <w:t>18</w:t>
        </w:r>
        <w:r w:rsidR="00277900">
          <w:rPr>
            <w:webHidden/>
          </w:rPr>
          <w:fldChar w:fldCharType="end"/>
        </w:r>
      </w:hyperlink>
    </w:p>
    <w:p w14:paraId="64C604E1" w14:textId="17F1619C"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09" w:history="1">
        <w:r w:rsidR="00277900" w:rsidRPr="004A73C8">
          <w:rPr>
            <w:rStyle w:val="Hyperlink"/>
          </w:rPr>
          <w:t>5.9.8.3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Postgraduate Certificate Awards [PgCert]</w:t>
        </w:r>
        <w:r w:rsidR="00277900">
          <w:rPr>
            <w:webHidden/>
          </w:rPr>
          <w:tab/>
        </w:r>
        <w:r w:rsidR="00277900">
          <w:rPr>
            <w:webHidden/>
          </w:rPr>
          <w:fldChar w:fldCharType="begin"/>
        </w:r>
        <w:r w:rsidR="00277900">
          <w:rPr>
            <w:webHidden/>
          </w:rPr>
          <w:instrText xml:space="preserve"> PAGEREF _Toc168648309 \h </w:instrText>
        </w:r>
        <w:r w:rsidR="00277900">
          <w:rPr>
            <w:webHidden/>
          </w:rPr>
        </w:r>
        <w:r w:rsidR="00277900">
          <w:rPr>
            <w:webHidden/>
          </w:rPr>
          <w:fldChar w:fldCharType="separate"/>
        </w:r>
        <w:r w:rsidR="00277900">
          <w:rPr>
            <w:webHidden/>
          </w:rPr>
          <w:t>18</w:t>
        </w:r>
        <w:r w:rsidR="00277900">
          <w:rPr>
            <w:webHidden/>
          </w:rPr>
          <w:fldChar w:fldCharType="end"/>
        </w:r>
      </w:hyperlink>
    </w:p>
    <w:p w14:paraId="1BB6226D" w14:textId="045D6AE7"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0" w:history="1">
        <w:r w:rsidR="00277900" w:rsidRPr="004A73C8">
          <w:rPr>
            <w:rStyle w:val="Hyperlink"/>
          </w:rPr>
          <w:t>5.9.8.4</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Postgraduate Certificate in Education [PgCE/PGCE]</w:t>
        </w:r>
        <w:r w:rsidR="00277900">
          <w:rPr>
            <w:webHidden/>
          </w:rPr>
          <w:tab/>
        </w:r>
        <w:r w:rsidR="00277900">
          <w:rPr>
            <w:webHidden/>
          </w:rPr>
          <w:fldChar w:fldCharType="begin"/>
        </w:r>
        <w:r w:rsidR="00277900">
          <w:rPr>
            <w:webHidden/>
          </w:rPr>
          <w:instrText xml:space="preserve"> PAGEREF _Toc168648310 \h </w:instrText>
        </w:r>
        <w:r w:rsidR="00277900">
          <w:rPr>
            <w:webHidden/>
          </w:rPr>
        </w:r>
        <w:r w:rsidR="00277900">
          <w:rPr>
            <w:webHidden/>
          </w:rPr>
          <w:fldChar w:fldCharType="separate"/>
        </w:r>
        <w:r w:rsidR="00277900">
          <w:rPr>
            <w:webHidden/>
          </w:rPr>
          <w:t>18</w:t>
        </w:r>
        <w:r w:rsidR="00277900">
          <w:rPr>
            <w:webHidden/>
          </w:rPr>
          <w:fldChar w:fldCharType="end"/>
        </w:r>
      </w:hyperlink>
    </w:p>
    <w:p w14:paraId="35537EA6" w14:textId="0C1902AE"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1" w:history="1">
        <w:r w:rsidR="00277900" w:rsidRPr="004A73C8">
          <w:rPr>
            <w:rStyle w:val="Hyperlink"/>
          </w:rPr>
          <w:t>5.9.8.5</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Postgraduate Certificate in Education International (PGCEi)</w:t>
        </w:r>
        <w:r w:rsidR="00277900">
          <w:rPr>
            <w:webHidden/>
          </w:rPr>
          <w:tab/>
        </w:r>
        <w:r w:rsidR="00277900">
          <w:rPr>
            <w:webHidden/>
          </w:rPr>
          <w:fldChar w:fldCharType="begin"/>
        </w:r>
        <w:r w:rsidR="00277900">
          <w:rPr>
            <w:webHidden/>
          </w:rPr>
          <w:instrText xml:space="preserve"> PAGEREF _Toc168648311 \h </w:instrText>
        </w:r>
        <w:r w:rsidR="00277900">
          <w:rPr>
            <w:webHidden/>
          </w:rPr>
        </w:r>
        <w:r w:rsidR="00277900">
          <w:rPr>
            <w:webHidden/>
          </w:rPr>
          <w:fldChar w:fldCharType="separate"/>
        </w:r>
        <w:r w:rsidR="00277900">
          <w:rPr>
            <w:webHidden/>
          </w:rPr>
          <w:t>18</w:t>
        </w:r>
        <w:r w:rsidR="00277900">
          <w:rPr>
            <w:webHidden/>
          </w:rPr>
          <w:fldChar w:fldCharType="end"/>
        </w:r>
      </w:hyperlink>
    </w:p>
    <w:p w14:paraId="5F2E71FB" w14:textId="6EA3C382"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2" w:history="1">
        <w:r w:rsidR="00277900" w:rsidRPr="004A73C8">
          <w:rPr>
            <w:rStyle w:val="Hyperlink"/>
          </w:rPr>
          <w:t>5.9.9</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Master of Research</w:t>
        </w:r>
        <w:r w:rsidR="00277900">
          <w:rPr>
            <w:webHidden/>
          </w:rPr>
          <w:tab/>
        </w:r>
        <w:r w:rsidR="00277900">
          <w:rPr>
            <w:webHidden/>
          </w:rPr>
          <w:fldChar w:fldCharType="begin"/>
        </w:r>
        <w:r w:rsidR="00277900">
          <w:rPr>
            <w:webHidden/>
          </w:rPr>
          <w:instrText xml:space="preserve"> PAGEREF _Toc168648312 \h </w:instrText>
        </w:r>
        <w:r w:rsidR="00277900">
          <w:rPr>
            <w:webHidden/>
          </w:rPr>
        </w:r>
        <w:r w:rsidR="00277900">
          <w:rPr>
            <w:webHidden/>
          </w:rPr>
          <w:fldChar w:fldCharType="separate"/>
        </w:r>
        <w:r w:rsidR="00277900">
          <w:rPr>
            <w:webHidden/>
          </w:rPr>
          <w:t>18</w:t>
        </w:r>
        <w:r w:rsidR="00277900">
          <w:rPr>
            <w:webHidden/>
          </w:rPr>
          <w:fldChar w:fldCharType="end"/>
        </w:r>
      </w:hyperlink>
    </w:p>
    <w:p w14:paraId="13D7958F" w14:textId="0486345F"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3" w:history="1">
        <w:r w:rsidR="00277900" w:rsidRPr="004A73C8">
          <w:rPr>
            <w:rStyle w:val="Hyperlink"/>
          </w:rPr>
          <w:t>5.9.10</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Professional Doctorate Awards</w:t>
        </w:r>
        <w:r w:rsidR="00277900">
          <w:rPr>
            <w:webHidden/>
          </w:rPr>
          <w:tab/>
        </w:r>
        <w:r w:rsidR="00277900">
          <w:rPr>
            <w:webHidden/>
          </w:rPr>
          <w:fldChar w:fldCharType="begin"/>
        </w:r>
        <w:r w:rsidR="00277900">
          <w:rPr>
            <w:webHidden/>
          </w:rPr>
          <w:instrText xml:space="preserve"> PAGEREF _Toc168648313 \h </w:instrText>
        </w:r>
        <w:r w:rsidR="00277900">
          <w:rPr>
            <w:webHidden/>
          </w:rPr>
        </w:r>
        <w:r w:rsidR="00277900">
          <w:rPr>
            <w:webHidden/>
          </w:rPr>
          <w:fldChar w:fldCharType="separate"/>
        </w:r>
        <w:r w:rsidR="00277900">
          <w:rPr>
            <w:webHidden/>
          </w:rPr>
          <w:t>19</w:t>
        </w:r>
        <w:r w:rsidR="00277900">
          <w:rPr>
            <w:webHidden/>
          </w:rPr>
          <w:fldChar w:fldCharType="end"/>
        </w:r>
      </w:hyperlink>
    </w:p>
    <w:p w14:paraId="50914D97" w14:textId="6F1A6829"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4" w:history="1">
        <w:r w:rsidR="00277900" w:rsidRPr="004A73C8">
          <w:rPr>
            <w:rStyle w:val="Hyperlink"/>
          </w:rPr>
          <w:t>5.9.11</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Short Awards</w:t>
        </w:r>
        <w:r w:rsidR="00277900">
          <w:rPr>
            <w:webHidden/>
          </w:rPr>
          <w:tab/>
        </w:r>
        <w:r w:rsidR="00277900">
          <w:rPr>
            <w:webHidden/>
          </w:rPr>
          <w:fldChar w:fldCharType="begin"/>
        </w:r>
        <w:r w:rsidR="00277900">
          <w:rPr>
            <w:webHidden/>
          </w:rPr>
          <w:instrText xml:space="preserve"> PAGEREF _Toc168648314 \h </w:instrText>
        </w:r>
        <w:r w:rsidR="00277900">
          <w:rPr>
            <w:webHidden/>
          </w:rPr>
        </w:r>
        <w:r w:rsidR="00277900">
          <w:rPr>
            <w:webHidden/>
          </w:rPr>
          <w:fldChar w:fldCharType="separate"/>
        </w:r>
        <w:r w:rsidR="00277900">
          <w:rPr>
            <w:webHidden/>
          </w:rPr>
          <w:t>19</w:t>
        </w:r>
        <w:r w:rsidR="00277900">
          <w:rPr>
            <w:webHidden/>
          </w:rPr>
          <w:fldChar w:fldCharType="end"/>
        </w:r>
      </w:hyperlink>
    </w:p>
    <w:p w14:paraId="715A6DFF" w14:textId="7F38487A"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5" w:history="1">
        <w:r w:rsidR="00277900" w:rsidRPr="004A73C8">
          <w:rPr>
            <w:rStyle w:val="Hyperlink"/>
          </w:rPr>
          <w:t>5.9.12</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Micro-credentials</w:t>
        </w:r>
        <w:r w:rsidR="00277900">
          <w:rPr>
            <w:webHidden/>
          </w:rPr>
          <w:tab/>
        </w:r>
        <w:r w:rsidR="00277900">
          <w:rPr>
            <w:webHidden/>
          </w:rPr>
          <w:fldChar w:fldCharType="begin"/>
        </w:r>
        <w:r w:rsidR="00277900">
          <w:rPr>
            <w:webHidden/>
          </w:rPr>
          <w:instrText xml:space="preserve"> PAGEREF _Toc168648315 \h </w:instrText>
        </w:r>
        <w:r w:rsidR="00277900">
          <w:rPr>
            <w:webHidden/>
          </w:rPr>
        </w:r>
        <w:r w:rsidR="00277900">
          <w:rPr>
            <w:webHidden/>
          </w:rPr>
          <w:fldChar w:fldCharType="separate"/>
        </w:r>
        <w:r w:rsidR="00277900">
          <w:rPr>
            <w:webHidden/>
          </w:rPr>
          <w:t>20</w:t>
        </w:r>
        <w:r w:rsidR="00277900">
          <w:rPr>
            <w:webHidden/>
          </w:rPr>
          <w:fldChar w:fldCharType="end"/>
        </w:r>
      </w:hyperlink>
    </w:p>
    <w:p w14:paraId="353ACF2A" w14:textId="0506EE1E" w:rsidR="00277900" w:rsidRDefault="00C91120">
      <w:pPr>
        <w:pStyle w:val="TOC2"/>
        <w:rPr>
          <w:rFonts w:asciiTheme="minorHAnsi" w:eastAsiaTheme="minorEastAsia" w:hAnsiTheme="minorHAnsi" w:cstheme="minorBidi"/>
          <w:kern w:val="2"/>
          <w:sz w:val="22"/>
          <w:szCs w:val="22"/>
          <w:lang w:eastAsia="en-GB"/>
          <w14:ligatures w14:val="standardContextual"/>
        </w:rPr>
      </w:pPr>
      <w:hyperlink w:anchor="_Toc168648316" w:history="1">
        <w:r w:rsidR="00277900" w:rsidRPr="004A73C8">
          <w:rPr>
            <w:rStyle w:val="Hyperlink"/>
          </w:rPr>
          <w:t>5.9.13</w:t>
        </w:r>
        <w:r w:rsidR="00277900">
          <w:rPr>
            <w:rFonts w:asciiTheme="minorHAnsi" w:eastAsiaTheme="minorEastAsia" w:hAnsiTheme="minorHAnsi" w:cstheme="minorBidi"/>
            <w:kern w:val="2"/>
            <w:sz w:val="22"/>
            <w:szCs w:val="22"/>
            <w:lang w:eastAsia="en-GB"/>
            <w14:ligatures w14:val="standardContextual"/>
          </w:rPr>
          <w:tab/>
        </w:r>
        <w:r w:rsidR="00277900" w:rsidRPr="004A73C8">
          <w:rPr>
            <w:rStyle w:val="Hyperlink"/>
          </w:rPr>
          <w:t>Intermediate Awards</w:t>
        </w:r>
        <w:r w:rsidR="00277900">
          <w:rPr>
            <w:webHidden/>
          </w:rPr>
          <w:tab/>
        </w:r>
        <w:r w:rsidR="00277900">
          <w:rPr>
            <w:webHidden/>
          </w:rPr>
          <w:fldChar w:fldCharType="begin"/>
        </w:r>
        <w:r w:rsidR="00277900">
          <w:rPr>
            <w:webHidden/>
          </w:rPr>
          <w:instrText xml:space="preserve"> PAGEREF _Toc168648316 \h </w:instrText>
        </w:r>
        <w:r w:rsidR="00277900">
          <w:rPr>
            <w:webHidden/>
          </w:rPr>
        </w:r>
        <w:r w:rsidR="00277900">
          <w:rPr>
            <w:webHidden/>
          </w:rPr>
          <w:fldChar w:fldCharType="separate"/>
        </w:r>
        <w:r w:rsidR="00277900">
          <w:rPr>
            <w:webHidden/>
          </w:rPr>
          <w:t>20</w:t>
        </w:r>
        <w:r w:rsidR="00277900">
          <w:rPr>
            <w:webHidden/>
          </w:rPr>
          <w:fldChar w:fldCharType="end"/>
        </w:r>
      </w:hyperlink>
    </w:p>
    <w:p w14:paraId="2C2A5E18" w14:textId="4D3BE628"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317" w:history="1">
        <w:r w:rsidR="00277900" w:rsidRPr="004A73C8">
          <w:rPr>
            <w:rStyle w:val="Hyperlink"/>
          </w:rPr>
          <w:t>6.</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PLACEMENTS AND WORK EXPERIENCE</w:t>
        </w:r>
        <w:r w:rsidR="00277900">
          <w:rPr>
            <w:webHidden/>
          </w:rPr>
          <w:tab/>
        </w:r>
        <w:r w:rsidR="00277900">
          <w:rPr>
            <w:webHidden/>
          </w:rPr>
          <w:fldChar w:fldCharType="begin"/>
        </w:r>
        <w:r w:rsidR="00277900">
          <w:rPr>
            <w:webHidden/>
          </w:rPr>
          <w:instrText xml:space="preserve"> PAGEREF _Toc168648317 \h </w:instrText>
        </w:r>
        <w:r w:rsidR="00277900">
          <w:rPr>
            <w:webHidden/>
          </w:rPr>
        </w:r>
        <w:r w:rsidR="00277900">
          <w:rPr>
            <w:webHidden/>
          </w:rPr>
          <w:fldChar w:fldCharType="separate"/>
        </w:r>
        <w:r w:rsidR="00277900">
          <w:rPr>
            <w:webHidden/>
          </w:rPr>
          <w:t>21</w:t>
        </w:r>
        <w:r w:rsidR="00277900">
          <w:rPr>
            <w:webHidden/>
          </w:rPr>
          <w:fldChar w:fldCharType="end"/>
        </w:r>
      </w:hyperlink>
    </w:p>
    <w:p w14:paraId="70687E68" w14:textId="560AAFD4"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318" w:history="1">
        <w:r w:rsidR="00277900" w:rsidRPr="004A73C8">
          <w:rPr>
            <w:rStyle w:val="Hyperlink"/>
          </w:rPr>
          <w:t>7.</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DUAL AWARDS</w:t>
        </w:r>
        <w:r w:rsidR="00277900">
          <w:rPr>
            <w:webHidden/>
          </w:rPr>
          <w:tab/>
        </w:r>
        <w:r w:rsidR="00277900">
          <w:rPr>
            <w:webHidden/>
          </w:rPr>
          <w:fldChar w:fldCharType="begin"/>
        </w:r>
        <w:r w:rsidR="00277900">
          <w:rPr>
            <w:webHidden/>
          </w:rPr>
          <w:instrText xml:space="preserve"> PAGEREF _Toc168648318 \h </w:instrText>
        </w:r>
        <w:r w:rsidR="00277900">
          <w:rPr>
            <w:webHidden/>
          </w:rPr>
        </w:r>
        <w:r w:rsidR="00277900">
          <w:rPr>
            <w:webHidden/>
          </w:rPr>
          <w:fldChar w:fldCharType="separate"/>
        </w:r>
        <w:r w:rsidR="00277900">
          <w:rPr>
            <w:webHidden/>
          </w:rPr>
          <w:t>21</w:t>
        </w:r>
        <w:r w:rsidR="00277900">
          <w:rPr>
            <w:webHidden/>
          </w:rPr>
          <w:fldChar w:fldCharType="end"/>
        </w:r>
      </w:hyperlink>
    </w:p>
    <w:p w14:paraId="73C644C1" w14:textId="32AF98BD"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319" w:history="1">
        <w:r w:rsidR="00277900" w:rsidRPr="004A73C8">
          <w:rPr>
            <w:rStyle w:val="Hyperlink"/>
          </w:rPr>
          <w:t>8.</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HIGHER AND DEGREE APPRENTICESHIPS [hdA] awards</w:t>
        </w:r>
        <w:r w:rsidR="00277900">
          <w:rPr>
            <w:webHidden/>
          </w:rPr>
          <w:tab/>
        </w:r>
        <w:r w:rsidR="00277900">
          <w:rPr>
            <w:webHidden/>
          </w:rPr>
          <w:fldChar w:fldCharType="begin"/>
        </w:r>
        <w:r w:rsidR="00277900">
          <w:rPr>
            <w:webHidden/>
          </w:rPr>
          <w:instrText xml:space="preserve"> PAGEREF _Toc168648319 \h </w:instrText>
        </w:r>
        <w:r w:rsidR="00277900">
          <w:rPr>
            <w:webHidden/>
          </w:rPr>
        </w:r>
        <w:r w:rsidR="00277900">
          <w:rPr>
            <w:webHidden/>
          </w:rPr>
          <w:fldChar w:fldCharType="separate"/>
        </w:r>
        <w:r w:rsidR="00277900">
          <w:rPr>
            <w:webHidden/>
          </w:rPr>
          <w:t>22</w:t>
        </w:r>
        <w:r w:rsidR="00277900">
          <w:rPr>
            <w:webHidden/>
          </w:rPr>
          <w:fldChar w:fldCharType="end"/>
        </w:r>
      </w:hyperlink>
    </w:p>
    <w:p w14:paraId="18488C63" w14:textId="7801BEB9"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320" w:history="1">
        <w:r w:rsidR="00277900" w:rsidRPr="004A73C8">
          <w:rPr>
            <w:rStyle w:val="Hyperlink"/>
          </w:rPr>
          <w:t>9.</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RECOGNITION OF PRIOR LEARNING [RPL]</w:t>
        </w:r>
        <w:r w:rsidR="00277900">
          <w:rPr>
            <w:webHidden/>
          </w:rPr>
          <w:tab/>
        </w:r>
        <w:r w:rsidR="00277900">
          <w:rPr>
            <w:webHidden/>
          </w:rPr>
          <w:fldChar w:fldCharType="begin"/>
        </w:r>
        <w:r w:rsidR="00277900">
          <w:rPr>
            <w:webHidden/>
          </w:rPr>
          <w:instrText xml:space="preserve"> PAGEREF _Toc168648320 \h </w:instrText>
        </w:r>
        <w:r w:rsidR="00277900">
          <w:rPr>
            <w:webHidden/>
          </w:rPr>
        </w:r>
        <w:r w:rsidR="00277900">
          <w:rPr>
            <w:webHidden/>
          </w:rPr>
          <w:fldChar w:fldCharType="separate"/>
        </w:r>
        <w:r w:rsidR="00277900">
          <w:rPr>
            <w:webHidden/>
          </w:rPr>
          <w:t>23</w:t>
        </w:r>
        <w:r w:rsidR="00277900">
          <w:rPr>
            <w:webHidden/>
          </w:rPr>
          <w:fldChar w:fldCharType="end"/>
        </w:r>
      </w:hyperlink>
    </w:p>
    <w:p w14:paraId="323E7793" w14:textId="061C9D04"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w:anchor="_Toc168648321" w:history="1">
        <w:r w:rsidR="00277900" w:rsidRPr="004A73C8">
          <w:rPr>
            <w:rStyle w:val="Hyperlink"/>
          </w:rPr>
          <w:t>10.</w:t>
        </w:r>
        <w:r w:rsidR="00277900">
          <w:rPr>
            <w:rFonts w:asciiTheme="minorHAnsi" w:eastAsiaTheme="minorEastAsia" w:hAnsiTheme="minorHAnsi" w:cstheme="minorBidi"/>
            <w:b w:val="0"/>
            <w:caps w:val="0"/>
            <w:kern w:val="2"/>
            <w:sz w:val="22"/>
            <w:szCs w:val="22"/>
            <w:lang w:eastAsia="en-GB"/>
            <w14:ligatures w14:val="standardContextual"/>
          </w:rPr>
          <w:tab/>
        </w:r>
        <w:r w:rsidR="00277900" w:rsidRPr="004A73C8">
          <w:rPr>
            <w:rStyle w:val="Hyperlink"/>
          </w:rPr>
          <w:t>ASSESSMENT AND FEEDBACK POLICY</w:t>
        </w:r>
        <w:r w:rsidR="00277900">
          <w:rPr>
            <w:webHidden/>
          </w:rPr>
          <w:tab/>
        </w:r>
        <w:r w:rsidR="00277900">
          <w:rPr>
            <w:webHidden/>
          </w:rPr>
          <w:fldChar w:fldCharType="begin"/>
        </w:r>
        <w:r w:rsidR="00277900">
          <w:rPr>
            <w:webHidden/>
          </w:rPr>
          <w:instrText xml:space="preserve"> PAGEREF _Toc168648321 \h </w:instrText>
        </w:r>
        <w:r w:rsidR="00277900">
          <w:rPr>
            <w:webHidden/>
          </w:rPr>
        </w:r>
        <w:r w:rsidR="00277900">
          <w:rPr>
            <w:webHidden/>
          </w:rPr>
          <w:fldChar w:fldCharType="separate"/>
        </w:r>
        <w:r w:rsidR="00277900">
          <w:rPr>
            <w:webHidden/>
          </w:rPr>
          <w:t>24</w:t>
        </w:r>
        <w:r w:rsidR="00277900">
          <w:rPr>
            <w:webHidden/>
          </w:rPr>
          <w:fldChar w:fldCharType="end"/>
        </w:r>
      </w:hyperlink>
    </w:p>
    <w:p w14:paraId="217E126E" w14:textId="3CE77C63" w:rsidR="00277900" w:rsidRDefault="00C91120">
      <w:pPr>
        <w:pStyle w:val="TOC1"/>
        <w:rPr>
          <w:rFonts w:asciiTheme="minorHAnsi" w:eastAsiaTheme="minorEastAsia" w:hAnsiTheme="minorHAnsi" w:cstheme="minorBidi"/>
          <w:b w:val="0"/>
          <w:caps w:val="0"/>
          <w:kern w:val="2"/>
          <w:sz w:val="22"/>
          <w:szCs w:val="22"/>
          <w:lang w:eastAsia="en-GB"/>
          <w14:ligatures w14:val="standardContextual"/>
        </w:rPr>
      </w:pPr>
      <w:hyperlink r:id="rId9" w:anchor="_Toc168648322" w:history="1">
        <w:r w:rsidR="00277900" w:rsidRPr="004A73C8">
          <w:rPr>
            <w:rStyle w:val="Hyperlink"/>
          </w:rPr>
          <w:t>Appendix 1 – Schedule of Awards of the University</w:t>
        </w:r>
        <w:r w:rsidR="00277900">
          <w:rPr>
            <w:webHidden/>
          </w:rPr>
          <w:tab/>
        </w:r>
        <w:r w:rsidR="00277900">
          <w:rPr>
            <w:webHidden/>
          </w:rPr>
          <w:fldChar w:fldCharType="begin"/>
        </w:r>
        <w:r w:rsidR="00277900">
          <w:rPr>
            <w:webHidden/>
          </w:rPr>
          <w:instrText xml:space="preserve"> PAGEREF _Toc168648322 \h </w:instrText>
        </w:r>
        <w:r w:rsidR="00277900">
          <w:rPr>
            <w:webHidden/>
          </w:rPr>
        </w:r>
        <w:r w:rsidR="00277900">
          <w:rPr>
            <w:webHidden/>
          </w:rPr>
          <w:fldChar w:fldCharType="separate"/>
        </w:r>
        <w:r w:rsidR="00277900">
          <w:rPr>
            <w:webHidden/>
          </w:rPr>
          <w:t>25</w:t>
        </w:r>
        <w:r w:rsidR="00277900">
          <w:rPr>
            <w:webHidden/>
          </w:rPr>
          <w:fldChar w:fldCharType="end"/>
        </w:r>
      </w:hyperlink>
    </w:p>
    <w:p w14:paraId="5E310948" w14:textId="7C95B922" w:rsidR="003F5764" w:rsidRDefault="003F5764">
      <w:r>
        <w:rPr>
          <w:b/>
          <w:bCs/>
          <w:noProof/>
        </w:rPr>
        <w:fldChar w:fldCharType="end"/>
      </w:r>
    </w:p>
    <w:p w14:paraId="58227B0A" w14:textId="77777777" w:rsidR="0071116B" w:rsidRDefault="0071116B" w:rsidP="002C2ACF">
      <w:pPr>
        <w:tabs>
          <w:tab w:val="left" w:pos="1800"/>
        </w:tabs>
        <w:rPr>
          <w:rFonts w:cs="Arial"/>
          <w:noProof/>
        </w:rPr>
        <w:sectPr w:rsidR="0071116B" w:rsidSect="00964D8C">
          <w:headerReference w:type="even" r:id="rId10"/>
          <w:headerReference w:type="default" r:id="rId11"/>
          <w:footerReference w:type="default" r:id="rId12"/>
          <w:headerReference w:type="first" r:id="rId13"/>
          <w:pgSz w:w="11906" w:h="16838"/>
          <w:pgMar w:top="1440" w:right="1440" w:bottom="1440" w:left="1440" w:header="706" w:footer="706" w:gutter="0"/>
          <w:pgNumType w:fmt="lowerRoman" w:start="1"/>
          <w:cols w:space="708"/>
          <w:docGrid w:linePitch="360"/>
        </w:sectPr>
      </w:pPr>
    </w:p>
    <w:p w14:paraId="37ECA78D" w14:textId="010ABDE9" w:rsidR="000164E0" w:rsidRDefault="00A74181" w:rsidP="002C2ACF">
      <w:pPr>
        <w:tabs>
          <w:tab w:val="left" w:pos="1800"/>
        </w:tabs>
        <w:rPr>
          <w:rFonts w:cs="Arial"/>
          <w:noProof/>
        </w:rPr>
      </w:pPr>
      <w:r>
        <w:rPr>
          <w:rFonts w:cs="Arial"/>
          <w:noProof/>
        </w:rPr>
        <w:lastRenderedPageBreak/>
        <mc:AlternateContent>
          <mc:Choice Requires="wps">
            <w:drawing>
              <wp:inline distT="0" distB="0" distL="0" distR="0" wp14:anchorId="75E9524C" wp14:editId="07C3E3E7">
                <wp:extent cx="5697855" cy="306070"/>
                <wp:effectExtent l="9525" t="9525" r="7620" b="8255"/>
                <wp:docPr id="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7855" cy="306070"/>
                        </a:xfrm>
                        <a:prstGeom prst="rect">
                          <a:avLst/>
                        </a:prstGeom>
                        <a:solidFill>
                          <a:srgbClr val="F4B1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75A2B5C8" w14:textId="77777777" w:rsidR="00573C7F" w:rsidRPr="000164E0" w:rsidRDefault="00573C7F" w:rsidP="000164E0">
                            <w:pPr>
                              <w:jc w:val="center"/>
                              <w:rPr>
                                <w:rFonts w:cs="Arial"/>
                                <w:b/>
                              </w:rPr>
                            </w:pPr>
                            <w:r w:rsidRPr="000164E0">
                              <w:rPr>
                                <w:rFonts w:cs="Arial"/>
                                <w:b/>
                              </w:rPr>
                              <w:t>GLOSSARY OF ABBREVIATIONS</w:t>
                            </w:r>
                          </w:p>
                        </w:txbxContent>
                      </wps:txbx>
                      <wps:bodyPr rot="0" vert="horz" wrap="square" lIns="91440" tIns="45720" rIns="91440" bIns="45720" anchor="ctr" anchorCtr="0" upright="1">
                        <a:noAutofit/>
                      </wps:bodyPr>
                    </wps:wsp>
                  </a:graphicData>
                </a:graphic>
              </wp:inline>
            </w:drawing>
          </mc:Choice>
          <mc:Fallback>
            <w:pict>
              <v:rect w14:anchorId="75E9524C" id="Rectangle 79" o:spid="_x0000_s1028" style="width:448.65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" fillcolor="#f4b183">
                <v:shadow color="black" opacity="24903f" origin=",.5" offset="0,.55556mm"/>
                <v:path arrowok="t"/>
                <v:textbox>
                  <w:txbxContent>
                    <w:p w14:paraId="75A2B5C8" w14:textId="77777777" w:rsidR="00573C7F" w:rsidRPr="000164E0" w:rsidRDefault="00573C7F" w:rsidP="000164E0">
                      <w:pPr>
                        <w:jc w:val="center"/>
                        <w:rPr>
                          <w:rFonts w:cs="Arial"/>
                          <w:b/>
                        </w:rPr>
                      </w:pPr>
                      <w:r w:rsidRPr="000164E0">
                        <w:rPr>
                          <w:rFonts w:cs="Arial"/>
                          <w:b/>
                        </w:rPr>
                        <w:t>GLOSSARY OF ABBREVIATIONS</w:t>
                      </w:r>
                    </w:p>
                  </w:txbxContent>
                </v:textbox>
                <w10:anchorlock/>
              </v:rect>
            </w:pict>
          </mc:Fallback>
        </mc:AlternateContent>
      </w:r>
    </w:p>
    <w:p w14:paraId="0CE49309" w14:textId="77777777" w:rsidR="000164E0" w:rsidRPr="003F73F9" w:rsidRDefault="000164E0" w:rsidP="002C2ACF">
      <w:pPr>
        <w:tabs>
          <w:tab w:val="left" w:pos="1800"/>
        </w:tabs>
        <w:rPr>
          <w:rFonts w:cs="Arial"/>
          <w:sz w:val="20"/>
          <w:szCs w:val="20"/>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065"/>
      </w:tblGrid>
      <w:tr w:rsidR="009A0751" w:rsidRPr="000B5FB1" w14:paraId="11D9666A" w14:textId="77777777" w:rsidTr="003F73F9">
        <w:trPr>
          <w:trHeight w:val="432"/>
          <w:jc w:val="center"/>
        </w:trPr>
        <w:tc>
          <w:tcPr>
            <w:tcW w:w="2043" w:type="dxa"/>
            <w:vAlign w:val="center"/>
          </w:tcPr>
          <w:p w14:paraId="37E96655" w14:textId="77777777" w:rsidR="009A0751" w:rsidRPr="000B5FB1" w:rsidRDefault="009A0751" w:rsidP="00393A0E">
            <w:pPr>
              <w:rPr>
                <w:rFonts w:cs="Arial"/>
                <w:b/>
              </w:rPr>
            </w:pPr>
            <w:r w:rsidRPr="000B5FB1">
              <w:rPr>
                <w:rFonts w:cs="Arial"/>
                <w:b/>
              </w:rPr>
              <w:t>AIW</w:t>
            </w:r>
          </w:p>
        </w:tc>
        <w:tc>
          <w:tcPr>
            <w:tcW w:w="7065" w:type="dxa"/>
            <w:vAlign w:val="center"/>
          </w:tcPr>
          <w:p w14:paraId="1007AF36" w14:textId="77777777" w:rsidR="009A0751" w:rsidRPr="000B5FB1" w:rsidRDefault="009A0751" w:rsidP="00393A0E">
            <w:pPr>
              <w:rPr>
                <w:rFonts w:cs="Arial"/>
              </w:rPr>
            </w:pPr>
            <w:r w:rsidRPr="000B5FB1">
              <w:rPr>
                <w:rFonts w:cs="Arial"/>
              </w:rPr>
              <w:t>Advanced Independent Work</w:t>
            </w:r>
          </w:p>
        </w:tc>
      </w:tr>
      <w:tr w:rsidR="009A0751" w:rsidRPr="000B5FB1" w14:paraId="1CCD9894" w14:textId="77777777" w:rsidTr="003F73F9">
        <w:trPr>
          <w:trHeight w:val="432"/>
          <w:jc w:val="center"/>
        </w:trPr>
        <w:tc>
          <w:tcPr>
            <w:tcW w:w="2043" w:type="dxa"/>
            <w:vAlign w:val="center"/>
          </w:tcPr>
          <w:p w14:paraId="5C3AA209" w14:textId="77777777" w:rsidR="009A0751" w:rsidRPr="000B5FB1" w:rsidRDefault="009A0751" w:rsidP="00393A0E">
            <w:pPr>
              <w:rPr>
                <w:rFonts w:cs="Arial"/>
                <w:b/>
              </w:rPr>
            </w:pPr>
            <w:r w:rsidRPr="000B5FB1">
              <w:rPr>
                <w:rFonts w:cs="Arial"/>
                <w:b/>
              </w:rPr>
              <w:t>BA</w:t>
            </w:r>
          </w:p>
        </w:tc>
        <w:tc>
          <w:tcPr>
            <w:tcW w:w="7065" w:type="dxa"/>
            <w:vAlign w:val="center"/>
          </w:tcPr>
          <w:p w14:paraId="50670F95" w14:textId="77777777" w:rsidR="009A0751" w:rsidRPr="000B5FB1" w:rsidRDefault="009A0751" w:rsidP="00393A0E">
            <w:pPr>
              <w:rPr>
                <w:rFonts w:cs="Arial"/>
              </w:rPr>
            </w:pPr>
            <w:r w:rsidRPr="000B5FB1">
              <w:rPr>
                <w:rFonts w:cs="Arial"/>
              </w:rPr>
              <w:t>Bachelor of Arts</w:t>
            </w:r>
          </w:p>
        </w:tc>
      </w:tr>
      <w:tr w:rsidR="009A0751" w:rsidRPr="000B5FB1" w14:paraId="66F809BB" w14:textId="77777777" w:rsidTr="003F73F9">
        <w:trPr>
          <w:trHeight w:val="432"/>
          <w:jc w:val="center"/>
        </w:trPr>
        <w:tc>
          <w:tcPr>
            <w:tcW w:w="2043" w:type="dxa"/>
            <w:vAlign w:val="center"/>
          </w:tcPr>
          <w:p w14:paraId="16632A41" w14:textId="77777777" w:rsidR="009A0751" w:rsidRPr="000B5FB1" w:rsidRDefault="009A0751" w:rsidP="00393A0E">
            <w:pPr>
              <w:rPr>
                <w:rFonts w:cs="Arial"/>
                <w:b/>
              </w:rPr>
            </w:pPr>
            <w:r w:rsidRPr="000B5FB1">
              <w:rPr>
                <w:rFonts w:cs="Arial"/>
                <w:b/>
              </w:rPr>
              <w:t>BEng</w:t>
            </w:r>
          </w:p>
        </w:tc>
        <w:tc>
          <w:tcPr>
            <w:tcW w:w="7065" w:type="dxa"/>
            <w:vAlign w:val="center"/>
          </w:tcPr>
          <w:p w14:paraId="7558B3D6" w14:textId="77777777" w:rsidR="009A0751" w:rsidRPr="000B5FB1" w:rsidRDefault="009A0751" w:rsidP="00393A0E">
            <w:pPr>
              <w:rPr>
                <w:rFonts w:cs="Arial"/>
              </w:rPr>
            </w:pPr>
            <w:r w:rsidRPr="000B5FB1">
              <w:rPr>
                <w:rFonts w:cs="Arial"/>
              </w:rPr>
              <w:t>Bachelor of Engineering</w:t>
            </w:r>
          </w:p>
        </w:tc>
      </w:tr>
      <w:tr w:rsidR="009A0751" w:rsidRPr="000B5FB1" w14:paraId="76752F2A" w14:textId="77777777" w:rsidTr="003F73F9">
        <w:trPr>
          <w:trHeight w:val="432"/>
          <w:jc w:val="center"/>
        </w:trPr>
        <w:tc>
          <w:tcPr>
            <w:tcW w:w="2043" w:type="dxa"/>
            <w:vAlign w:val="center"/>
          </w:tcPr>
          <w:p w14:paraId="549A47D7" w14:textId="77777777" w:rsidR="009A0751" w:rsidRPr="000B5FB1" w:rsidRDefault="009A0751" w:rsidP="00393A0E">
            <w:pPr>
              <w:rPr>
                <w:rFonts w:cs="Arial"/>
                <w:b/>
              </w:rPr>
            </w:pPr>
            <w:proofErr w:type="spellStart"/>
            <w:r w:rsidRPr="000B5FB1">
              <w:rPr>
                <w:rFonts w:cs="Arial"/>
                <w:b/>
              </w:rPr>
              <w:t>BEngTech</w:t>
            </w:r>
            <w:proofErr w:type="spellEnd"/>
          </w:p>
        </w:tc>
        <w:tc>
          <w:tcPr>
            <w:tcW w:w="7065" w:type="dxa"/>
            <w:vAlign w:val="center"/>
          </w:tcPr>
          <w:p w14:paraId="3DC2D514" w14:textId="77777777" w:rsidR="009A0751" w:rsidRPr="000B5FB1" w:rsidRDefault="009A0751" w:rsidP="00393A0E">
            <w:pPr>
              <w:rPr>
                <w:rFonts w:cs="Arial"/>
              </w:rPr>
            </w:pPr>
            <w:r w:rsidRPr="000B5FB1">
              <w:rPr>
                <w:rFonts w:cs="Arial"/>
              </w:rPr>
              <w:t>Bachelor of Engineering Technology</w:t>
            </w:r>
          </w:p>
        </w:tc>
      </w:tr>
      <w:tr w:rsidR="009A0751" w:rsidRPr="000B5FB1" w14:paraId="0297B887" w14:textId="77777777" w:rsidTr="003F73F9">
        <w:trPr>
          <w:trHeight w:val="432"/>
          <w:jc w:val="center"/>
        </w:trPr>
        <w:tc>
          <w:tcPr>
            <w:tcW w:w="2043" w:type="dxa"/>
            <w:vAlign w:val="center"/>
          </w:tcPr>
          <w:p w14:paraId="089F425E" w14:textId="77777777" w:rsidR="009A0751" w:rsidRPr="000B5FB1" w:rsidRDefault="009A0751" w:rsidP="00393A0E">
            <w:pPr>
              <w:rPr>
                <w:rFonts w:cs="Arial"/>
                <w:b/>
              </w:rPr>
            </w:pPr>
            <w:r w:rsidRPr="000B5FB1">
              <w:rPr>
                <w:rFonts w:cs="Arial"/>
                <w:b/>
              </w:rPr>
              <w:t>BPS</w:t>
            </w:r>
          </w:p>
        </w:tc>
        <w:tc>
          <w:tcPr>
            <w:tcW w:w="7065" w:type="dxa"/>
            <w:vAlign w:val="center"/>
          </w:tcPr>
          <w:p w14:paraId="60C1B709" w14:textId="77777777" w:rsidR="009A0751" w:rsidRPr="000B5FB1" w:rsidRDefault="009A0751" w:rsidP="00393A0E">
            <w:pPr>
              <w:rPr>
                <w:rFonts w:cs="Arial"/>
              </w:rPr>
            </w:pPr>
            <w:r w:rsidRPr="000B5FB1">
              <w:rPr>
                <w:rFonts w:cs="Arial"/>
              </w:rPr>
              <w:t>British Psychological Society</w:t>
            </w:r>
          </w:p>
        </w:tc>
      </w:tr>
      <w:tr w:rsidR="009A0751" w:rsidRPr="000B5FB1" w14:paraId="7EAD2555" w14:textId="77777777" w:rsidTr="003F73F9">
        <w:trPr>
          <w:trHeight w:val="432"/>
          <w:jc w:val="center"/>
        </w:trPr>
        <w:tc>
          <w:tcPr>
            <w:tcW w:w="2043" w:type="dxa"/>
            <w:vAlign w:val="center"/>
          </w:tcPr>
          <w:p w14:paraId="118EC7DF" w14:textId="77777777" w:rsidR="009A0751" w:rsidRPr="000B5FB1" w:rsidRDefault="009A0751" w:rsidP="00393A0E">
            <w:pPr>
              <w:rPr>
                <w:rFonts w:cs="Arial"/>
                <w:b/>
              </w:rPr>
            </w:pPr>
            <w:r w:rsidRPr="000B5FB1">
              <w:rPr>
                <w:rFonts w:cs="Arial"/>
                <w:b/>
              </w:rPr>
              <w:t>BSc</w:t>
            </w:r>
          </w:p>
        </w:tc>
        <w:tc>
          <w:tcPr>
            <w:tcW w:w="7065" w:type="dxa"/>
            <w:vAlign w:val="center"/>
          </w:tcPr>
          <w:p w14:paraId="2D966BAA" w14:textId="77777777" w:rsidR="009A0751" w:rsidRPr="000B5FB1" w:rsidRDefault="009A0751" w:rsidP="00393A0E">
            <w:pPr>
              <w:rPr>
                <w:rFonts w:cs="Arial"/>
              </w:rPr>
            </w:pPr>
            <w:r w:rsidRPr="000B5FB1">
              <w:rPr>
                <w:rFonts w:cs="Arial"/>
              </w:rPr>
              <w:t>Bachelor of Science</w:t>
            </w:r>
          </w:p>
        </w:tc>
      </w:tr>
      <w:tr w:rsidR="009A0751" w:rsidRPr="000B5FB1" w14:paraId="37712C92" w14:textId="77777777" w:rsidTr="003F73F9">
        <w:trPr>
          <w:trHeight w:val="432"/>
          <w:jc w:val="center"/>
        </w:trPr>
        <w:tc>
          <w:tcPr>
            <w:tcW w:w="2043" w:type="dxa"/>
            <w:vAlign w:val="center"/>
          </w:tcPr>
          <w:p w14:paraId="537E2025" w14:textId="77777777" w:rsidR="009A0751" w:rsidRPr="000B5FB1" w:rsidRDefault="009A0751" w:rsidP="00393A0E">
            <w:pPr>
              <w:rPr>
                <w:rFonts w:cs="Arial"/>
                <w:b/>
              </w:rPr>
            </w:pPr>
            <w:r w:rsidRPr="000B5FB1">
              <w:rPr>
                <w:rFonts w:cs="Arial"/>
                <w:b/>
              </w:rPr>
              <w:t>CAMS</w:t>
            </w:r>
          </w:p>
        </w:tc>
        <w:tc>
          <w:tcPr>
            <w:tcW w:w="7065" w:type="dxa"/>
            <w:vAlign w:val="center"/>
          </w:tcPr>
          <w:p w14:paraId="28A4056F" w14:textId="77777777" w:rsidR="009A0751" w:rsidRPr="000B5FB1" w:rsidRDefault="009A0751" w:rsidP="00393A0E">
            <w:pPr>
              <w:rPr>
                <w:rFonts w:cs="Arial"/>
              </w:rPr>
            </w:pPr>
            <w:r w:rsidRPr="000B5FB1">
              <w:rPr>
                <w:rFonts w:cs="Arial"/>
              </w:rPr>
              <w:t>Credit Accumulation &amp; Modular Scheme</w:t>
            </w:r>
          </w:p>
        </w:tc>
      </w:tr>
      <w:tr w:rsidR="009A0751" w:rsidRPr="000B5FB1" w14:paraId="669E4537" w14:textId="77777777" w:rsidTr="003F73F9">
        <w:trPr>
          <w:trHeight w:val="432"/>
          <w:jc w:val="center"/>
        </w:trPr>
        <w:tc>
          <w:tcPr>
            <w:tcW w:w="2043" w:type="dxa"/>
            <w:vAlign w:val="center"/>
          </w:tcPr>
          <w:p w14:paraId="0BC7AE31" w14:textId="77777777" w:rsidR="009A0751" w:rsidRPr="000B5FB1" w:rsidRDefault="009A0751" w:rsidP="00393A0E">
            <w:pPr>
              <w:rPr>
                <w:rFonts w:cs="Arial"/>
                <w:b/>
              </w:rPr>
            </w:pPr>
            <w:r w:rsidRPr="000B5FB1">
              <w:rPr>
                <w:rFonts w:cs="Arial"/>
                <w:b/>
              </w:rPr>
              <w:t>Cert</w:t>
            </w:r>
          </w:p>
        </w:tc>
        <w:tc>
          <w:tcPr>
            <w:tcW w:w="7065" w:type="dxa"/>
            <w:vAlign w:val="center"/>
          </w:tcPr>
          <w:p w14:paraId="0672366A" w14:textId="77777777" w:rsidR="009A0751" w:rsidRPr="000B5FB1" w:rsidRDefault="009A0751" w:rsidP="00393A0E">
            <w:pPr>
              <w:rPr>
                <w:rFonts w:cs="Arial"/>
              </w:rPr>
            </w:pPr>
            <w:r w:rsidRPr="000B5FB1">
              <w:rPr>
                <w:rFonts w:cs="Arial"/>
              </w:rPr>
              <w:t>Certificate of Credit</w:t>
            </w:r>
          </w:p>
        </w:tc>
      </w:tr>
      <w:tr w:rsidR="009A0751" w:rsidRPr="000B5FB1" w14:paraId="0F252E29" w14:textId="77777777" w:rsidTr="003F73F9">
        <w:trPr>
          <w:trHeight w:val="432"/>
          <w:jc w:val="center"/>
        </w:trPr>
        <w:tc>
          <w:tcPr>
            <w:tcW w:w="2043" w:type="dxa"/>
            <w:vAlign w:val="center"/>
          </w:tcPr>
          <w:p w14:paraId="60D23E79" w14:textId="77777777" w:rsidR="009A0751" w:rsidRPr="000B5FB1" w:rsidRDefault="009A0751" w:rsidP="00393A0E">
            <w:pPr>
              <w:rPr>
                <w:rFonts w:cs="Arial"/>
                <w:b/>
              </w:rPr>
            </w:pPr>
            <w:r w:rsidRPr="000B5FB1">
              <w:rPr>
                <w:rFonts w:cs="Arial"/>
                <w:b/>
              </w:rPr>
              <w:t>CertEd</w:t>
            </w:r>
          </w:p>
        </w:tc>
        <w:tc>
          <w:tcPr>
            <w:tcW w:w="7065" w:type="dxa"/>
            <w:vAlign w:val="center"/>
          </w:tcPr>
          <w:p w14:paraId="7CB38C95" w14:textId="77777777" w:rsidR="009A0751" w:rsidRPr="000B5FB1" w:rsidRDefault="009A0751" w:rsidP="00393A0E">
            <w:pPr>
              <w:rPr>
                <w:rFonts w:cs="Arial"/>
              </w:rPr>
            </w:pPr>
            <w:r w:rsidRPr="000B5FB1">
              <w:rPr>
                <w:rFonts w:cs="Arial"/>
              </w:rPr>
              <w:t>Certificate in Education</w:t>
            </w:r>
          </w:p>
        </w:tc>
      </w:tr>
      <w:tr w:rsidR="009A0751" w:rsidRPr="000B5FB1" w14:paraId="7EA05328" w14:textId="77777777" w:rsidTr="003F73F9">
        <w:trPr>
          <w:trHeight w:val="432"/>
          <w:jc w:val="center"/>
        </w:trPr>
        <w:tc>
          <w:tcPr>
            <w:tcW w:w="2043" w:type="dxa"/>
            <w:vAlign w:val="center"/>
          </w:tcPr>
          <w:p w14:paraId="2068A274" w14:textId="77777777" w:rsidR="009A0751" w:rsidRPr="000B5FB1" w:rsidRDefault="009A0751" w:rsidP="00393A0E">
            <w:pPr>
              <w:rPr>
                <w:rFonts w:cs="Arial"/>
                <w:b/>
              </w:rPr>
            </w:pPr>
            <w:proofErr w:type="spellStart"/>
            <w:r w:rsidRPr="000B5FB1">
              <w:rPr>
                <w:rFonts w:cs="Arial"/>
                <w:b/>
              </w:rPr>
              <w:t>CertHE</w:t>
            </w:r>
            <w:proofErr w:type="spellEnd"/>
          </w:p>
        </w:tc>
        <w:tc>
          <w:tcPr>
            <w:tcW w:w="7065" w:type="dxa"/>
            <w:vAlign w:val="center"/>
          </w:tcPr>
          <w:p w14:paraId="692D0186" w14:textId="77777777" w:rsidR="009A0751" w:rsidRPr="000B5FB1" w:rsidRDefault="009A0751" w:rsidP="00393A0E">
            <w:pPr>
              <w:rPr>
                <w:rFonts w:cs="Arial"/>
              </w:rPr>
            </w:pPr>
            <w:r w:rsidRPr="000B5FB1">
              <w:rPr>
                <w:rFonts w:cs="Arial"/>
              </w:rPr>
              <w:t>Certificate of Higher Education</w:t>
            </w:r>
          </w:p>
        </w:tc>
      </w:tr>
      <w:tr w:rsidR="00DD7CF1" w:rsidRPr="000B5FB1" w14:paraId="555591E1" w14:textId="77777777" w:rsidTr="003F73F9">
        <w:trPr>
          <w:trHeight w:val="432"/>
          <w:jc w:val="center"/>
        </w:trPr>
        <w:tc>
          <w:tcPr>
            <w:tcW w:w="2043" w:type="dxa"/>
            <w:vAlign w:val="center"/>
          </w:tcPr>
          <w:p w14:paraId="67A331CB" w14:textId="77777777" w:rsidR="00DD7CF1" w:rsidRPr="000B5FB1" w:rsidRDefault="00DD7CF1" w:rsidP="00393A0E">
            <w:pPr>
              <w:rPr>
                <w:rFonts w:cs="Arial"/>
                <w:b/>
              </w:rPr>
            </w:pPr>
            <w:r w:rsidRPr="000B5FB1">
              <w:rPr>
                <w:rFonts w:cs="Arial"/>
                <w:b/>
              </w:rPr>
              <w:t>DA</w:t>
            </w:r>
          </w:p>
        </w:tc>
        <w:tc>
          <w:tcPr>
            <w:tcW w:w="7065" w:type="dxa"/>
            <w:vAlign w:val="center"/>
          </w:tcPr>
          <w:p w14:paraId="7ABA3A25" w14:textId="77777777" w:rsidR="00DD7CF1" w:rsidRPr="00F4115D" w:rsidRDefault="00DD7CF1" w:rsidP="00393A0E">
            <w:pPr>
              <w:rPr>
                <w:rFonts w:cs="Arial"/>
              </w:rPr>
            </w:pPr>
            <w:r w:rsidRPr="00F4115D">
              <w:rPr>
                <w:rFonts w:cs="Arial"/>
              </w:rPr>
              <w:t>Doctor of Arts</w:t>
            </w:r>
            <w:r w:rsidR="00EE361C" w:rsidRPr="00F4115D">
              <w:rPr>
                <w:rFonts w:cs="Arial"/>
              </w:rPr>
              <w:t xml:space="preserve"> </w:t>
            </w:r>
            <w:r w:rsidR="006F01A5">
              <w:rPr>
                <w:rFonts w:cs="Arial"/>
              </w:rPr>
              <w:t>[</w:t>
            </w:r>
            <w:r w:rsidR="00EE361C" w:rsidRPr="00F4115D">
              <w:rPr>
                <w:rFonts w:cs="Arial"/>
              </w:rPr>
              <w:t>Honorary Degree only</w:t>
            </w:r>
            <w:r w:rsidR="006F01A5">
              <w:rPr>
                <w:rFonts w:cs="Arial"/>
              </w:rPr>
              <w:t>]</w:t>
            </w:r>
          </w:p>
        </w:tc>
      </w:tr>
      <w:tr w:rsidR="009A0751" w:rsidRPr="000B5FB1" w14:paraId="65C0DBC5" w14:textId="77777777" w:rsidTr="003F73F9">
        <w:trPr>
          <w:trHeight w:val="432"/>
          <w:jc w:val="center"/>
        </w:trPr>
        <w:tc>
          <w:tcPr>
            <w:tcW w:w="2043" w:type="dxa"/>
            <w:vAlign w:val="center"/>
          </w:tcPr>
          <w:p w14:paraId="4ECA4911" w14:textId="77777777" w:rsidR="009A0751" w:rsidRPr="000B5FB1" w:rsidRDefault="009A0751" w:rsidP="00393A0E">
            <w:pPr>
              <w:rPr>
                <w:rFonts w:cs="Arial"/>
                <w:b/>
              </w:rPr>
            </w:pPr>
            <w:r w:rsidRPr="000B5FB1">
              <w:rPr>
                <w:rFonts w:cs="Arial"/>
                <w:b/>
              </w:rPr>
              <w:t>DBA</w:t>
            </w:r>
          </w:p>
        </w:tc>
        <w:tc>
          <w:tcPr>
            <w:tcW w:w="7065" w:type="dxa"/>
            <w:vAlign w:val="center"/>
          </w:tcPr>
          <w:p w14:paraId="4161F355" w14:textId="77777777" w:rsidR="009A0751" w:rsidRPr="00F4115D" w:rsidRDefault="009A0751" w:rsidP="00393A0E">
            <w:pPr>
              <w:rPr>
                <w:rFonts w:cs="Arial"/>
              </w:rPr>
            </w:pPr>
            <w:r w:rsidRPr="00F4115D">
              <w:rPr>
                <w:rFonts w:cs="Arial"/>
              </w:rPr>
              <w:t>Doctor of Business Administration</w:t>
            </w:r>
          </w:p>
        </w:tc>
      </w:tr>
      <w:tr w:rsidR="000B5C49" w:rsidRPr="000B5FB1" w14:paraId="09112AED" w14:textId="77777777" w:rsidTr="003F73F9">
        <w:trPr>
          <w:trHeight w:val="432"/>
          <w:jc w:val="center"/>
        </w:trPr>
        <w:tc>
          <w:tcPr>
            <w:tcW w:w="2043" w:type="dxa"/>
            <w:vAlign w:val="center"/>
          </w:tcPr>
          <w:p w14:paraId="32BBF0E1" w14:textId="77777777" w:rsidR="000B5C49" w:rsidRPr="000B5FB1" w:rsidRDefault="000B5C49" w:rsidP="00393A0E">
            <w:pPr>
              <w:rPr>
                <w:rFonts w:cs="Arial"/>
                <w:b/>
              </w:rPr>
            </w:pPr>
            <w:r w:rsidRPr="000B5FB1">
              <w:rPr>
                <w:rFonts w:cs="Arial"/>
                <w:b/>
              </w:rPr>
              <w:t>DCL</w:t>
            </w:r>
          </w:p>
        </w:tc>
        <w:tc>
          <w:tcPr>
            <w:tcW w:w="7065" w:type="dxa"/>
            <w:vAlign w:val="center"/>
          </w:tcPr>
          <w:p w14:paraId="6F14B92F" w14:textId="0F8EEAF0" w:rsidR="000B5C49" w:rsidRPr="00F4115D" w:rsidRDefault="000B5C49" w:rsidP="00393A0E">
            <w:pPr>
              <w:rPr>
                <w:rFonts w:cs="Arial"/>
              </w:rPr>
            </w:pPr>
            <w:r w:rsidRPr="00F4115D">
              <w:rPr>
                <w:rFonts w:cs="Arial"/>
              </w:rPr>
              <w:t>Doctor of Civil Law</w:t>
            </w:r>
            <w:r w:rsidR="00883368" w:rsidRPr="00F4115D">
              <w:rPr>
                <w:rFonts w:cs="Arial"/>
              </w:rPr>
              <w:t xml:space="preserve"> </w:t>
            </w:r>
            <w:r w:rsidR="006F01A5">
              <w:rPr>
                <w:rFonts w:cs="Arial"/>
              </w:rPr>
              <w:t>[</w:t>
            </w:r>
            <w:r w:rsidR="00883368" w:rsidRPr="00F4115D">
              <w:rPr>
                <w:rFonts w:cs="Arial"/>
              </w:rPr>
              <w:t>Honorary Degree only</w:t>
            </w:r>
            <w:r w:rsidR="006F01A5">
              <w:rPr>
                <w:rFonts w:cs="Arial"/>
              </w:rPr>
              <w:t>]</w:t>
            </w:r>
          </w:p>
        </w:tc>
      </w:tr>
      <w:tr w:rsidR="009A0751" w:rsidRPr="000B5FB1" w14:paraId="7CD77F20" w14:textId="77777777" w:rsidTr="003F73F9">
        <w:trPr>
          <w:trHeight w:val="432"/>
          <w:jc w:val="center"/>
        </w:trPr>
        <w:tc>
          <w:tcPr>
            <w:tcW w:w="2043" w:type="dxa"/>
            <w:vAlign w:val="center"/>
          </w:tcPr>
          <w:p w14:paraId="72A87A78" w14:textId="77777777" w:rsidR="009A0751" w:rsidRPr="000B5FB1" w:rsidRDefault="009A0751" w:rsidP="00393A0E">
            <w:pPr>
              <w:rPr>
                <w:rFonts w:cs="Arial"/>
                <w:b/>
              </w:rPr>
            </w:pPr>
            <w:proofErr w:type="spellStart"/>
            <w:r w:rsidRPr="000B5FB1">
              <w:rPr>
                <w:rFonts w:cs="Arial"/>
                <w:b/>
              </w:rPr>
              <w:t>DClinPsy</w:t>
            </w:r>
            <w:proofErr w:type="spellEnd"/>
          </w:p>
        </w:tc>
        <w:tc>
          <w:tcPr>
            <w:tcW w:w="7065" w:type="dxa"/>
            <w:vAlign w:val="center"/>
          </w:tcPr>
          <w:p w14:paraId="446F4C86" w14:textId="77777777" w:rsidR="009A0751" w:rsidRPr="00F4115D" w:rsidRDefault="009A0751" w:rsidP="00393A0E">
            <w:pPr>
              <w:rPr>
                <w:rFonts w:cs="Arial"/>
              </w:rPr>
            </w:pPr>
            <w:r w:rsidRPr="00F4115D">
              <w:rPr>
                <w:rFonts w:cs="Arial"/>
              </w:rPr>
              <w:t>Doctor of Clinical Psychology</w:t>
            </w:r>
          </w:p>
        </w:tc>
      </w:tr>
      <w:tr w:rsidR="00255C60" w:rsidRPr="000B5FB1" w14:paraId="1CEFF932" w14:textId="77777777" w:rsidTr="003F73F9">
        <w:trPr>
          <w:trHeight w:val="432"/>
          <w:jc w:val="center"/>
        </w:trPr>
        <w:tc>
          <w:tcPr>
            <w:tcW w:w="2043" w:type="dxa"/>
            <w:vAlign w:val="center"/>
          </w:tcPr>
          <w:p w14:paraId="7234F5A5" w14:textId="77777777" w:rsidR="00255C60" w:rsidRPr="000B5FB1" w:rsidRDefault="00255C60" w:rsidP="00825DDD">
            <w:pPr>
              <w:rPr>
                <w:rFonts w:cs="Arial"/>
                <w:b/>
              </w:rPr>
            </w:pPr>
            <w:proofErr w:type="spellStart"/>
            <w:r w:rsidRPr="000B5FB1">
              <w:rPr>
                <w:rFonts w:cs="Arial"/>
                <w:b/>
              </w:rPr>
              <w:t>DCounPsy</w:t>
            </w:r>
            <w:proofErr w:type="spellEnd"/>
          </w:p>
        </w:tc>
        <w:tc>
          <w:tcPr>
            <w:tcW w:w="7065" w:type="dxa"/>
            <w:vAlign w:val="center"/>
          </w:tcPr>
          <w:p w14:paraId="74C0A111" w14:textId="77777777" w:rsidR="00255C60" w:rsidRPr="00F4115D" w:rsidRDefault="00255C60" w:rsidP="00825DDD">
            <w:pPr>
              <w:rPr>
                <w:rFonts w:cs="Arial"/>
              </w:rPr>
            </w:pPr>
            <w:r w:rsidRPr="00F4115D">
              <w:rPr>
                <w:rFonts w:cs="Arial"/>
              </w:rPr>
              <w:t>Doctor of Counselling Psychology</w:t>
            </w:r>
          </w:p>
        </w:tc>
      </w:tr>
      <w:tr w:rsidR="009A0751" w:rsidRPr="000B5FB1" w14:paraId="5B06F096" w14:textId="77777777" w:rsidTr="003F73F9">
        <w:trPr>
          <w:trHeight w:val="432"/>
          <w:jc w:val="center"/>
        </w:trPr>
        <w:tc>
          <w:tcPr>
            <w:tcW w:w="2043" w:type="dxa"/>
            <w:vAlign w:val="center"/>
          </w:tcPr>
          <w:p w14:paraId="3D37BBEC" w14:textId="77777777" w:rsidR="009A0751" w:rsidRPr="000B5FB1" w:rsidRDefault="009A0751" w:rsidP="00255C60">
            <w:pPr>
              <w:rPr>
                <w:rFonts w:cs="Arial"/>
                <w:b/>
              </w:rPr>
            </w:pPr>
            <w:proofErr w:type="spellStart"/>
            <w:r w:rsidRPr="000B5FB1">
              <w:rPr>
                <w:rFonts w:cs="Arial"/>
                <w:b/>
              </w:rPr>
              <w:t>DC</w:t>
            </w:r>
            <w:r w:rsidR="00255C60">
              <w:rPr>
                <w:rFonts w:cs="Arial"/>
                <w:b/>
              </w:rPr>
              <w:t>rimJ</w:t>
            </w:r>
            <w:proofErr w:type="spellEnd"/>
          </w:p>
        </w:tc>
        <w:tc>
          <w:tcPr>
            <w:tcW w:w="7065" w:type="dxa"/>
            <w:vAlign w:val="center"/>
          </w:tcPr>
          <w:p w14:paraId="1E310E86" w14:textId="77777777" w:rsidR="009A0751" w:rsidRPr="00F4115D" w:rsidRDefault="009A0751" w:rsidP="00255C60">
            <w:pPr>
              <w:rPr>
                <w:rFonts w:cs="Arial"/>
              </w:rPr>
            </w:pPr>
            <w:r w:rsidRPr="00F4115D">
              <w:rPr>
                <w:rFonts w:cs="Arial"/>
              </w:rPr>
              <w:t>Doctor of C</w:t>
            </w:r>
            <w:r w:rsidR="00255C60">
              <w:rPr>
                <w:rFonts w:cs="Arial"/>
              </w:rPr>
              <w:t>riminal Justice</w:t>
            </w:r>
          </w:p>
        </w:tc>
      </w:tr>
      <w:tr w:rsidR="009A0751" w:rsidRPr="000B5FB1" w14:paraId="212BE444" w14:textId="77777777" w:rsidTr="003F73F9">
        <w:trPr>
          <w:trHeight w:val="432"/>
          <w:jc w:val="center"/>
        </w:trPr>
        <w:tc>
          <w:tcPr>
            <w:tcW w:w="2043" w:type="dxa"/>
            <w:vAlign w:val="center"/>
          </w:tcPr>
          <w:p w14:paraId="34489664" w14:textId="77777777" w:rsidR="009A0751" w:rsidRPr="000B5FB1" w:rsidRDefault="009A0751" w:rsidP="00393A0E">
            <w:pPr>
              <w:rPr>
                <w:rFonts w:cs="Arial"/>
                <w:b/>
              </w:rPr>
            </w:pPr>
            <w:proofErr w:type="spellStart"/>
            <w:r w:rsidRPr="000B5FB1">
              <w:rPr>
                <w:rFonts w:cs="Arial"/>
                <w:b/>
              </w:rPr>
              <w:t>DHealthPsy</w:t>
            </w:r>
            <w:proofErr w:type="spellEnd"/>
          </w:p>
        </w:tc>
        <w:tc>
          <w:tcPr>
            <w:tcW w:w="7065" w:type="dxa"/>
            <w:vAlign w:val="center"/>
          </w:tcPr>
          <w:p w14:paraId="5FBE4362" w14:textId="77777777" w:rsidR="009A0751" w:rsidRPr="00F4115D" w:rsidRDefault="009A0751" w:rsidP="00393A0E">
            <w:pPr>
              <w:rPr>
                <w:rFonts w:cs="Arial"/>
              </w:rPr>
            </w:pPr>
            <w:r w:rsidRPr="00F4115D">
              <w:rPr>
                <w:rFonts w:cs="Arial"/>
              </w:rPr>
              <w:t>Doctor of Health Psychology</w:t>
            </w:r>
          </w:p>
        </w:tc>
      </w:tr>
      <w:tr w:rsidR="009A0751" w:rsidRPr="000B5FB1" w14:paraId="34B7E026" w14:textId="77777777" w:rsidTr="003F73F9">
        <w:trPr>
          <w:trHeight w:val="432"/>
          <w:jc w:val="center"/>
        </w:trPr>
        <w:tc>
          <w:tcPr>
            <w:tcW w:w="2043" w:type="dxa"/>
            <w:vAlign w:val="center"/>
          </w:tcPr>
          <w:p w14:paraId="2BE0BA21" w14:textId="77777777" w:rsidR="009A0751" w:rsidRPr="000B5FB1" w:rsidRDefault="009A0751" w:rsidP="00393A0E">
            <w:pPr>
              <w:rPr>
                <w:rFonts w:cs="Arial"/>
                <w:b/>
              </w:rPr>
            </w:pPr>
            <w:r w:rsidRPr="000B5FB1">
              <w:rPr>
                <w:rFonts w:cs="Arial"/>
                <w:b/>
              </w:rPr>
              <w:t>DHSC</w:t>
            </w:r>
          </w:p>
        </w:tc>
        <w:tc>
          <w:tcPr>
            <w:tcW w:w="7065" w:type="dxa"/>
            <w:vAlign w:val="center"/>
          </w:tcPr>
          <w:p w14:paraId="67514B05" w14:textId="77777777" w:rsidR="009A0751" w:rsidRPr="00F4115D" w:rsidRDefault="009A0751" w:rsidP="00393A0E">
            <w:pPr>
              <w:rPr>
                <w:rFonts w:cs="Arial"/>
              </w:rPr>
            </w:pPr>
            <w:r w:rsidRPr="00F4115D">
              <w:rPr>
                <w:rFonts w:cs="Arial"/>
              </w:rPr>
              <w:t>Doctor of Health &amp; Social Care</w:t>
            </w:r>
          </w:p>
        </w:tc>
      </w:tr>
      <w:tr w:rsidR="009A0751" w:rsidRPr="000B5FB1" w14:paraId="3B4F0B29" w14:textId="77777777" w:rsidTr="003F73F9">
        <w:trPr>
          <w:trHeight w:val="432"/>
          <w:jc w:val="center"/>
        </w:trPr>
        <w:tc>
          <w:tcPr>
            <w:tcW w:w="2043" w:type="dxa"/>
            <w:vAlign w:val="center"/>
          </w:tcPr>
          <w:p w14:paraId="0D1EE9C6" w14:textId="77777777" w:rsidR="009A0751" w:rsidRPr="000B5FB1" w:rsidRDefault="009A0751" w:rsidP="00393A0E">
            <w:pPr>
              <w:rPr>
                <w:rFonts w:cs="Arial"/>
                <w:b/>
              </w:rPr>
            </w:pPr>
            <w:r w:rsidRPr="000B5FB1">
              <w:rPr>
                <w:rFonts w:cs="Arial"/>
                <w:b/>
              </w:rPr>
              <w:t>DipHE</w:t>
            </w:r>
          </w:p>
        </w:tc>
        <w:tc>
          <w:tcPr>
            <w:tcW w:w="7065" w:type="dxa"/>
            <w:vAlign w:val="center"/>
          </w:tcPr>
          <w:p w14:paraId="75FB0DD8" w14:textId="77777777" w:rsidR="009A0751" w:rsidRPr="00F4115D" w:rsidRDefault="009A0751" w:rsidP="00393A0E">
            <w:pPr>
              <w:rPr>
                <w:rFonts w:cs="Arial"/>
              </w:rPr>
            </w:pPr>
            <w:r w:rsidRPr="00F4115D">
              <w:rPr>
                <w:rFonts w:cs="Arial"/>
              </w:rPr>
              <w:t>Diploma of Higher Education</w:t>
            </w:r>
          </w:p>
        </w:tc>
      </w:tr>
      <w:tr w:rsidR="000B5C49" w:rsidRPr="000B5FB1" w14:paraId="3532C019" w14:textId="77777777" w:rsidTr="003F73F9">
        <w:trPr>
          <w:trHeight w:val="432"/>
          <w:jc w:val="center"/>
        </w:trPr>
        <w:tc>
          <w:tcPr>
            <w:tcW w:w="2043" w:type="dxa"/>
            <w:vAlign w:val="center"/>
          </w:tcPr>
          <w:p w14:paraId="626BE8C0" w14:textId="77777777" w:rsidR="000B5C49" w:rsidRPr="000B5FB1" w:rsidRDefault="00DD7CF1" w:rsidP="00393A0E">
            <w:pPr>
              <w:rPr>
                <w:rFonts w:cs="Arial"/>
                <w:b/>
              </w:rPr>
            </w:pPr>
            <w:r w:rsidRPr="000B5FB1">
              <w:rPr>
                <w:rFonts w:cs="Arial"/>
                <w:b/>
              </w:rPr>
              <w:t>DLitt</w:t>
            </w:r>
          </w:p>
        </w:tc>
        <w:tc>
          <w:tcPr>
            <w:tcW w:w="7065" w:type="dxa"/>
            <w:vAlign w:val="center"/>
          </w:tcPr>
          <w:p w14:paraId="60CD0B2E" w14:textId="77777777" w:rsidR="000B5C49" w:rsidRPr="00F4115D" w:rsidRDefault="000B5C49" w:rsidP="00393A0E">
            <w:pPr>
              <w:rPr>
                <w:rFonts w:cs="Arial"/>
              </w:rPr>
            </w:pPr>
            <w:r w:rsidRPr="00F4115D">
              <w:rPr>
                <w:rFonts w:cs="Arial"/>
              </w:rPr>
              <w:t>Doctor of Letters</w:t>
            </w:r>
            <w:r w:rsidR="00883368" w:rsidRPr="00F4115D">
              <w:rPr>
                <w:rFonts w:cs="Arial"/>
              </w:rPr>
              <w:t xml:space="preserve"> </w:t>
            </w:r>
            <w:r w:rsidR="006F01A5">
              <w:rPr>
                <w:rFonts w:cs="Arial"/>
              </w:rPr>
              <w:t>[</w:t>
            </w:r>
            <w:r w:rsidR="00883368" w:rsidRPr="00F4115D">
              <w:rPr>
                <w:rFonts w:cs="Arial"/>
              </w:rPr>
              <w:t>Honorary Degree only</w:t>
            </w:r>
            <w:r w:rsidR="006F01A5">
              <w:rPr>
                <w:rFonts w:cs="Arial"/>
              </w:rPr>
              <w:t>]</w:t>
            </w:r>
          </w:p>
        </w:tc>
      </w:tr>
      <w:tr w:rsidR="009A0751" w:rsidRPr="000B5FB1" w14:paraId="4B9ABE53" w14:textId="77777777" w:rsidTr="003F73F9">
        <w:trPr>
          <w:trHeight w:val="432"/>
          <w:jc w:val="center"/>
        </w:trPr>
        <w:tc>
          <w:tcPr>
            <w:tcW w:w="2043" w:type="dxa"/>
            <w:vAlign w:val="center"/>
          </w:tcPr>
          <w:p w14:paraId="7700577F" w14:textId="77777777" w:rsidR="009A0751" w:rsidRPr="000B5FB1" w:rsidRDefault="009A0751" w:rsidP="00393A0E">
            <w:pPr>
              <w:rPr>
                <w:rFonts w:cs="Arial"/>
                <w:b/>
              </w:rPr>
            </w:pPr>
            <w:proofErr w:type="spellStart"/>
            <w:r w:rsidRPr="000B5FB1">
              <w:rPr>
                <w:rFonts w:cs="Arial"/>
                <w:b/>
              </w:rPr>
              <w:t>DProf</w:t>
            </w:r>
            <w:proofErr w:type="spellEnd"/>
          </w:p>
        </w:tc>
        <w:tc>
          <w:tcPr>
            <w:tcW w:w="7065" w:type="dxa"/>
            <w:vAlign w:val="center"/>
          </w:tcPr>
          <w:p w14:paraId="632989DD" w14:textId="77777777" w:rsidR="009A0751" w:rsidRPr="00F4115D" w:rsidRDefault="009A0751" w:rsidP="00393A0E">
            <w:pPr>
              <w:rPr>
                <w:rFonts w:cs="Arial"/>
              </w:rPr>
            </w:pPr>
            <w:r w:rsidRPr="00F4115D">
              <w:rPr>
                <w:rFonts w:cs="Arial"/>
              </w:rPr>
              <w:t>Doctor in Professional Studies</w:t>
            </w:r>
            <w:r w:rsidR="00AC3BF9" w:rsidRPr="00F4115D">
              <w:rPr>
                <w:rFonts w:cs="Arial"/>
              </w:rPr>
              <w:t xml:space="preserve"> </w:t>
            </w:r>
            <w:r w:rsidR="006F01A5">
              <w:rPr>
                <w:rFonts w:cs="Arial"/>
              </w:rPr>
              <w:t>[</w:t>
            </w:r>
            <w:r w:rsidR="00AC3BF9" w:rsidRPr="00F4115D">
              <w:rPr>
                <w:rFonts w:cs="Arial"/>
              </w:rPr>
              <w:t>Research Degree</w:t>
            </w:r>
            <w:r w:rsidR="006F01A5">
              <w:rPr>
                <w:rFonts w:cs="Arial"/>
              </w:rPr>
              <w:t>]</w:t>
            </w:r>
          </w:p>
        </w:tc>
      </w:tr>
      <w:tr w:rsidR="001B0C83" w:rsidRPr="000B5FB1" w14:paraId="4A18F078" w14:textId="77777777" w:rsidTr="003F73F9">
        <w:trPr>
          <w:trHeight w:val="432"/>
          <w:jc w:val="center"/>
        </w:trPr>
        <w:tc>
          <w:tcPr>
            <w:tcW w:w="2043" w:type="dxa"/>
            <w:vAlign w:val="center"/>
          </w:tcPr>
          <w:p w14:paraId="0A84443B" w14:textId="77777777" w:rsidR="001B0C83" w:rsidRPr="000B5FB1" w:rsidRDefault="001B0C83" w:rsidP="00393A0E">
            <w:pPr>
              <w:rPr>
                <w:rFonts w:cs="Arial"/>
                <w:b/>
              </w:rPr>
            </w:pPr>
            <w:r w:rsidRPr="000B5FB1">
              <w:rPr>
                <w:rFonts w:cs="Arial"/>
                <w:b/>
              </w:rPr>
              <w:t>DrPH</w:t>
            </w:r>
          </w:p>
        </w:tc>
        <w:tc>
          <w:tcPr>
            <w:tcW w:w="7065" w:type="dxa"/>
            <w:vAlign w:val="center"/>
          </w:tcPr>
          <w:p w14:paraId="0F3A4941" w14:textId="77777777" w:rsidR="001B0C83" w:rsidRPr="000B5FB1" w:rsidRDefault="001B0C83" w:rsidP="00393A0E">
            <w:pPr>
              <w:rPr>
                <w:rFonts w:cs="Arial"/>
              </w:rPr>
            </w:pPr>
            <w:r w:rsidRPr="000B5FB1">
              <w:rPr>
                <w:rFonts w:cs="Arial"/>
              </w:rPr>
              <w:t>Doctor of Public Health</w:t>
            </w:r>
          </w:p>
        </w:tc>
      </w:tr>
      <w:tr w:rsidR="00612A2A" w:rsidRPr="000B5FB1" w14:paraId="3A8582D8" w14:textId="77777777" w:rsidTr="003F73F9">
        <w:trPr>
          <w:trHeight w:val="432"/>
          <w:jc w:val="center"/>
        </w:trPr>
        <w:tc>
          <w:tcPr>
            <w:tcW w:w="2043" w:type="dxa"/>
            <w:vAlign w:val="center"/>
          </w:tcPr>
          <w:p w14:paraId="39CE0BBA" w14:textId="77777777" w:rsidR="00612A2A" w:rsidRPr="000B5FB1" w:rsidRDefault="00612A2A" w:rsidP="00393A0E">
            <w:pPr>
              <w:rPr>
                <w:rFonts w:cs="Arial"/>
                <w:b/>
              </w:rPr>
            </w:pPr>
            <w:proofErr w:type="spellStart"/>
            <w:r w:rsidRPr="000B5FB1">
              <w:rPr>
                <w:rFonts w:cs="Arial"/>
                <w:b/>
              </w:rPr>
              <w:t>DrPP</w:t>
            </w:r>
            <w:proofErr w:type="spellEnd"/>
          </w:p>
        </w:tc>
        <w:tc>
          <w:tcPr>
            <w:tcW w:w="7065" w:type="dxa"/>
            <w:vAlign w:val="center"/>
          </w:tcPr>
          <w:p w14:paraId="30A4BA22" w14:textId="77777777" w:rsidR="00612A2A" w:rsidRPr="000B5FB1" w:rsidRDefault="00612A2A" w:rsidP="00393A0E">
            <w:pPr>
              <w:rPr>
                <w:rFonts w:cs="Arial"/>
              </w:rPr>
            </w:pPr>
            <w:r w:rsidRPr="000B5FB1">
              <w:rPr>
                <w:rFonts w:cs="Arial"/>
              </w:rPr>
              <w:t>Doctor of Professional Practice</w:t>
            </w:r>
          </w:p>
        </w:tc>
      </w:tr>
      <w:tr w:rsidR="000B5C49" w:rsidRPr="000B5FB1" w14:paraId="4F1474E8" w14:textId="77777777" w:rsidTr="003F73F9">
        <w:trPr>
          <w:trHeight w:val="432"/>
          <w:jc w:val="center"/>
        </w:trPr>
        <w:tc>
          <w:tcPr>
            <w:tcW w:w="2043" w:type="dxa"/>
            <w:vAlign w:val="center"/>
          </w:tcPr>
          <w:p w14:paraId="2EF95FCD" w14:textId="77777777" w:rsidR="000B5C49" w:rsidRPr="000B5FB1" w:rsidRDefault="00DD7CF1" w:rsidP="00393A0E">
            <w:pPr>
              <w:rPr>
                <w:rFonts w:cs="Arial"/>
                <w:b/>
              </w:rPr>
            </w:pPr>
            <w:r w:rsidRPr="000B5FB1">
              <w:rPr>
                <w:rFonts w:cs="Arial"/>
                <w:b/>
              </w:rPr>
              <w:t>DSc</w:t>
            </w:r>
          </w:p>
        </w:tc>
        <w:tc>
          <w:tcPr>
            <w:tcW w:w="7065" w:type="dxa"/>
            <w:vAlign w:val="center"/>
          </w:tcPr>
          <w:p w14:paraId="2FDD1251" w14:textId="77777777" w:rsidR="000B5C49" w:rsidRPr="000B5FB1" w:rsidRDefault="000B5C49" w:rsidP="00393A0E">
            <w:pPr>
              <w:rPr>
                <w:rFonts w:cs="Arial"/>
              </w:rPr>
            </w:pPr>
            <w:r w:rsidRPr="000B5FB1">
              <w:rPr>
                <w:rFonts w:cs="Arial"/>
              </w:rPr>
              <w:t xml:space="preserve">Doctor </w:t>
            </w:r>
            <w:r w:rsidR="00DD7CF1" w:rsidRPr="000B5FB1">
              <w:rPr>
                <w:rFonts w:cs="Arial"/>
              </w:rPr>
              <w:t>of Science</w:t>
            </w:r>
          </w:p>
        </w:tc>
      </w:tr>
      <w:tr w:rsidR="009A0751" w:rsidRPr="000B5FB1" w14:paraId="70443E3F" w14:textId="77777777" w:rsidTr="003F73F9">
        <w:trPr>
          <w:trHeight w:val="432"/>
          <w:jc w:val="center"/>
        </w:trPr>
        <w:tc>
          <w:tcPr>
            <w:tcW w:w="2043" w:type="dxa"/>
            <w:vAlign w:val="center"/>
          </w:tcPr>
          <w:p w14:paraId="5ED5CD0F" w14:textId="77777777" w:rsidR="009A0751" w:rsidRPr="000B5FB1" w:rsidRDefault="009A0751" w:rsidP="00393A0E">
            <w:pPr>
              <w:rPr>
                <w:rFonts w:cs="Arial"/>
                <w:b/>
              </w:rPr>
            </w:pPr>
            <w:r w:rsidRPr="000B5FB1">
              <w:rPr>
                <w:rFonts w:cs="Arial"/>
                <w:b/>
              </w:rPr>
              <w:t>ECTS</w:t>
            </w:r>
          </w:p>
        </w:tc>
        <w:tc>
          <w:tcPr>
            <w:tcW w:w="7065" w:type="dxa"/>
            <w:vAlign w:val="center"/>
          </w:tcPr>
          <w:p w14:paraId="4B289E0D" w14:textId="77777777" w:rsidR="009A0751" w:rsidRPr="000B5FB1" w:rsidRDefault="009A0751" w:rsidP="00393A0E">
            <w:pPr>
              <w:rPr>
                <w:rFonts w:cs="Arial"/>
              </w:rPr>
            </w:pPr>
            <w:r w:rsidRPr="000B5FB1">
              <w:rPr>
                <w:rFonts w:cs="Arial"/>
              </w:rPr>
              <w:t>European Credit Transfer &amp; Accumulation System</w:t>
            </w:r>
          </w:p>
        </w:tc>
      </w:tr>
      <w:tr w:rsidR="009A0751" w:rsidRPr="000B5FB1" w14:paraId="3E3957C9" w14:textId="77777777" w:rsidTr="003F73F9">
        <w:trPr>
          <w:trHeight w:val="432"/>
          <w:jc w:val="center"/>
        </w:trPr>
        <w:tc>
          <w:tcPr>
            <w:tcW w:w="2043" w:type="dxa"/>
            <w:vAlign w:val="center"/>
          </w:tcPr>
          <w:p w14:paraId="0514FBD0" w14:textId="77777777" w:rsidR="009A0751" w:rsidRPr="000B5FB1" w:rsidRDefault="009A0751" w:rsidP="00393A0E">
            <w:pPr>
              <w:rPr>
                <w:rFonts w:cs="Arial"/>
                <w:b/>
              </w:rPr>
            </w:pPr>
            <w:r w:rsidRPr="000B5FB1">
              <w:rPr>
                <w:rFonts w:cs="Arial"/>
                <w:b/>
              </w:rPr>
              <w:t>EdD</w:t>
            </w:r>
          </w:p>
        </w:tc>
        <w:tc>
          <w:tcPr>
            <w:tcW w:w="7065" w:type="dxa"/>
            <w:vAlign w:val="center"/>
          </w:tcPr>
          <w:p w14:paraId="110D1708" w14:textId="77777777" w:rsidR="009A0751" w:rsidRPr="000B5FB1" w:rsidRDefault="009A0751" w:rsidP="00393A0E">
            <w:pPr>
              <w:rPr>
                <w:rFonts w:cs="Arial"/>
              </w:rPr>
            </w:pPr>
            <w:r w:rsidRPr="000B5FB1">
              <w:rPr>
                <w:rFonts w:cs="Arial"/>
              </w:rPr>
              <w:t>Doctor of Education</w:t>
            </w:r>
          </w:p>
        </w:tc>
      </w:tr>
      <w:tr w:rsidR="00EE719C" w:rsidRPr="000B5FB1" w14:paraId="1E47BF25" w14:textId="77777777" w:rsidTr="003F73F9">
        <w:trPr>
          <w:trHeight w:val="432"/>
          <w:jc w:val="center"/>
        </w:trPr>
        <w:tc>
          <w:tcPr>
            <w:tcW w:w="2043" w:type="dxa"/>
            <w:vAlign w:val="center"/>
          </w:tcPr>
          <w:p w14:paraId="38E9979B" w14:textId="77777777" w:rsidR="00EE719C" w:rsidRPr="00864AE5" w:rsidRDefault="00EE719C" w:rsidP="00AF3136">
            <w:pPr>
              <w:rPr>
                <w:rFonts w:cs="Arial"/>
                <w:b/>
              </w:rPr>
            </w:pPr>
            <w:proofErr w:type="spellStart"/>
            <w:r w:rsidRPr="00864AE5">
              <w:rPr>
                <w:rFonts w:cs="Arial"/>
                <w:b/>
              </w:rPr>
              <w:t>Eng</w:t>
            </w:r>
            <w:r>
              <w:rPr>
                <w:rFonts w:cs="Arial"/>
                <w:b/>
              </w:rPr>
              <w:t>D</w:t>
            </w:r>
            <w:proofErr w:type="spellEnd"/>
          </w:p>
        </w:tc>
        <w:tc>
          <w:tcPr>
            <w:tcW w:w="7065" w:type="dxa"/>
            <w:vAlign w:val="center"/>
          </w:tcPr>
          <w:p w14:paraId="7469EA20" w14:textId="77777777" w:rsidR="00EE719C" w:rsidRPr="00F4115D" w:rsidRDefault="00EE719C" w:rsidP="00AF3136">
            <w:pPr>
              <w:rPr>
                <w:rFonts w:cs="Arial"/>
              </w:rPr>
            </w:pPr>
            <w:r w:rsidRPr="00864AE5">
              <w:rPr>
                <w:rFonts w:cs="Arial"/>
              </w:rPr>
              <w:t xml:space="preserve">Doctor of Engineering </w:t>
            </w:r>
            <w:r>
              <w:rPr>
                <w:rFonts w:cs="Arial"/>
              </w:rPr>
              <w:t>[</w:t>
            </w:r>
            <w:r w:rsidRPr="00864AE5">
              <w:rPr>
                <w:rFonts w:cs="Arial"/>
              </w:rPr>
              <w:t>Honorary Degree only</w:t>
            </w:r>
            <w:r>
              <w:rPr>
                <w:rFonts w:cs="Arial"/>
              </w:rPr>
              <w:t>]</w:t>
            </w:r>
          </w:p>
        </w:tc>
      </w:tr>
      <w:tr w:rsidR="009A0751" w:rsidRPr="000B5FB1" w14:paraId="03F6E2E5" w14:textId="77777777" w:rsidTr="003F73F9">
        <w:trPr>
          <w:trHeight w:val="432"/>
          <w:jc w:val="center"/>
        </w:trPr>
        <w:tc>
          <w:tcPr>
            <w:tcW w:w="2043" w:type="dxa"/>
            <w:vAlign w:val="center"/>
          </w:tcPr>
          <w:p w14:paraId="417CA91C" w14:textId="77777777" w:rsidR="009A0751" w:rsidRPr="000B5FB1" w:rsidRDefault="009A0751" w:rsidP="00393A0E">
            <w:pPr>
              <w:rPr>
                <w:rFonts w:cs="Arial"/>
                <w:b/>
              </w:rPr>
            </w:pPr>
            <w:r w:rsidRPr="000B5FB1">
              <w:rPr>
                <w:rFonts w:cs="Arial"/>
                <w:b/>
              </w:rPr>
              <w:t>EHEA</w:t>
            </w:r>
          </w:p>
        </w:tc>
        <w:tc>
          <w:tcPr>
            <w:tcW w:w="7065" w:type="dxa"/>
            <w:vAlign w:val="center"/>
          </w:tcPr>
          <w:p w14:paraId="667079A0" w14:textId="77777777" w:rsidR="009A0751" w:rsidRPr="000B5FB1" w:rsidRDefault="009A0751" w:rsidP="00393A0E">
            <w:pPr>
              <w:rPr>
                <w:rFonts w:cs="Arial"/>
              </w:rPr>
            </w:pPr>
            <w:r w:rsidRPr="000B5FB1">
              <w:rPr>
                <w:rFonts w:cs="Arial"/>
              </w:rPr>
              <w:t>European Higher Education Area (Bologna Process)</w:t>
            </w:r>
          </w:p>
        </w:tc>
      </w:tr>
      <w:tr w:rsidR="0066160D" w:rsidRPr="000B5FB1" w14:paraId="63B98694" w14:textId="77777777" w:rsidTr="003F73F9">
        <w:trPr>
          <w:trHeight w:val="432"/>
          <w:jc w:val="center"/>
        </w:trPr>
        <w:tc>
          <w:tcPr>
            <w:tcW w:w="2043" w:type="dxa"/>
            <w:vAlign w:val="center"/>
          </w:tcPr>
          <w:p w14:paraId="316B10A8" w14:textId="77777777" w:rsidR="0066160D" w:rsidRPr="00D46343" w:rsidRDefault="0066160D" w:rsidP="00393A0E">
            <w:pPr>
              <w:rPr>
                <w:rFonts w:cs="Arial"/>
                <w:b/>
              </w:rPr>
            </w:pPr>
            <w:r w:rsidRPr="00D46343">
              <w:rPr>
                <w:rFonts w:cs="Arial"/>
                <w:b/>
              </w:rPr>
              <w:t>EPA</w:t>
            </w:r>
          </w:p>
        </w:tc>
        <w:tc>
          <w:tcPr>
            <w:tcW w:w="7065" w:type="dxa"/>
            <w:vAlign w:val="center"/>
          </w:tcPr>
          <w:p w14:paraId="736ACFF9" w14:textId="77777777" w:rsidR="0066160D" w:rsidRPr="00D46343" w:rsidRDefault="0066160D" w:rsidP="006F01A5">
            <w:pPr>
              <w:rPr>
                <w:rFonts w:cs="Arial"/>
              </w:rPr>
            </w:pPr>
            <w:r w:rsidRPr="00D46343">
              <w:rPr>
                <w:rFonts w:cs="Arial"/>
              </w:rPr>
              <w:t>End P</w:t>
            </w:r>
            <w:r w:rsidR="006F01A5">
              <w:rPr>
                <w:rFonts w:cs="Arial"/>
              </w:rPr>
              <w:t>oin</w:t>
            </w:r>
            <w:r w:rsidRPr="00D46343">
              <w:rPr>
                <w:rFonts w:cs="Arial"/>
              </w:rPr>
              <w:t>t Assessment</w:t>
            </w:r>
          </w:p>
        </w:tc>
      </w:tr>
      <w:tr w:rsidR="007F01DE" w:rsidRPr="000B5FB1" w14:paraId="0520E198" w14:textId="77777777" w:rsidTr="003F73F9">
        <w:trPr>
          <w:trHeight w:val="432"/>
          <w:jc w:val="center"/>
        </w:trPr>
        <w:tc>
          <w:tcPr>
            <w:tcW w:w="2043" w:type="dxa"/>
            <w:vAlign w:val="center"/>
          </w:tcPr>
          <w:p w14:paraId="5F6CD72C" w14:textId="77777777" w:rsidR="007F01DE" w:rsidRDefault="007F01DE" w:rsidP="00393A0E">
            <w:pPr>
              <w:rPr>
                <w:rFonts w:cs="Arial"/>
                <w:b/>
              </w:rPr>
            </w:pPr>
            <w:r>
              <w:rPr>
                <w:rFonts w:cs="Arial"/>
                <w:b/>
              </w:rPr>
              <w:lastRenderedPageBreak/>
              <w:t>EPAO</w:t>
            </w:r>
          </w:p>
        </w:tc>
        <w:tc>
          <w:tcPr>
            <w:tcW w:w="7065" w:type="dxa"/>
            <w:vAlign w:val="center"/>
          </w:tcPr>
          <w:p w14:paraId="6D87930A" w14:textId="77777777" w:rsidR="007F01DE" w:rsidRDefault="007F01DE" w:rsidP="00393A0E">
            <w:pPr>
              <w:rPr>
                <w:rFonts w:cs="Arial"/>
              </w:rPr>
            </w:pPr>
            <w:r>
              <w:rPr>
                <w:rFonts w:cs="Arial"/>
              </w:rPr>
              <w:t>En</w:t>
            </w:r>
            <w:r w:rsidR="00AD6573">
              <w:rPr>
                <w:rFonts w:cs="Arial"/>
              </w:rPr>
              <w:t>d</w:t>
            </w:r>
            <w:r>
              <w:rPr>
                <w:rFonts w:cs="Arial"/>
              </w:rPr>
              <w:t xml:space="preserve"> Point Assessment Organisation</w:t>
            </w:r>
          </w:p>
        </w:tc>
      </w:tr>
      <w:tr w:rsidR="0034765C" w:rsidRPr="000B5FB1" w14:paraId="75F36979" w14:textId="77777777" w:rsidTr="003F73F9">
        <w:trPr>
          <w:trHeight w:val="432"/>
          <w:jc w:val="center"/>
        </w:trPr>
        <w:tc>
          <w:tcPr>
            <w:tcW w:w="2043" w:type="dxa"/>
            <w:vAlign w:val="center"/>
          </w:tcPr>
          <w:p w14:paraId="597B3A8A" w14:textId="77777777" w:rsidR="0034765C" w:rsidRDefault="0034765C" w:rsidP="00393A0E">
            <w:pPr>
              <w:rPr>
                <w:rFonts w:cs="Arial"/>
                <w:b/>
              </w:rPr>
            </w:pPr>
            <w:r>
              <w:rPr>
                <w:rFonts w:cs="Arial"/>
                <w:b/>
              </w:rPr>
              <w:t>ESFA</w:t>
            </w:r>
          </w:p>
        </w:tc>
        <w:tc>
          <w:tcPr>
            <w:tcW w:w="7065" w:type="dxa"/>
            <w:vAlign w:val="center"/>
          </w:tcPr>
          <w:p w14:paraId="6781B46B" w14:textId="77777777" w:rsidR="0034765C" w:rsidRDefault="0034765C" w:rsidP="00393A0E">
            <w:pPr>
              <w:rPr>
                <w:rFonts w:cs="Arial"/>
              </w:rPr>
            </w:pPr>
            <w:r>
              <w:rPr>
                <w:rFonts w:cs="Arial"/>
              </w:rPr>
              <w:t>Education &amp; Skills Funding Agency</w:t>
            </w:r>
          </w:p>
        </w:tc>
      </w:tr>
      <w:tr w:rsidR="007275DF" w:rsidRPr="000B5FB1" w14:paraId="7D84EAFA" w14:textId="77777777" w:rsidTr="003F73F9">
        <w:trPr>
          <w:trHeight w:val="432"/>
          <w:jc w:val="center"/>
        </w:trPr>
        <w:tc>
          <w:tcPr>
            <w:tcW w:w="2043" w:type="dxa"/>
            <w:vAlign w:val="center"/>
          </w:tcPr>
          <w:p w14:paraId="162249C9" w14:textId="77777777" w:rsidR="007275DF" w:rsidRPr="000B5FB1" w:rsidRDefault="007275DF" w:rsidP="00393A0E">
            <w:pPr>
              <w:rPr>
                <w:rFonts w:cs="Arial"/>
                <w:b/>
              </w:rPr>
            </w:pPr>
            <w:r>
              <w:rPr>
                <w:rFonts w:cs="Arial"/>
                <w:b/>
              </w:rPr>
              <w:t>ESG</w:t>
            </w:r>
          </w:p>
        </w:tc>
        <w:tc>
          <w:tcPr>
            <w:tcW w:w="7065" w:type="dxa"/>
            <w:vAlign w:val="center"/>
          </w:tcPr>
          <w:p w14:paraId="3C755D31" w14:textId="77777777" w:rsidR="007275DF" w:rsidRPr="000B5FB1" w:rsidRDefault="007275DF" w:rsidP="00393A0E">
            <w:pPr>
              <w:rPr>
                <w:rFonts w:cs="Arial"/>
              </w:rPr>
            </w:pPr>
            <w:r>
              <w:rPr>
                <w:rFonts w:cs="Arial"/>
              </w:rPr>
              <w:t>European Standards and Guidelines</w:t>
            </w:r>
          </w:p>
        </w:tc>
      </w:tr>
      <w:tr w:rsidR="009A0751" w:rsidRPr="000B5FB1" w14:paraId="4177A65F" w14:textId="77777777" w:rsidTr="003F73F9">
        <w:trPr>
          <w:trHeight w:val="432"/>
          <w:jc w:val="center"/>
        </w:trPr>
        <w:tc>
          <w:tcPr>
            <w:tcW w:w="2043" w:type="dxa"/>
            <w:vAlign w:val="center"/>
          </w:tcPr>
          <w:p w14:paraId="6F377247" w14:textId="77777777" w:rsidR="009A0751" w:rsidRPr="000B5FB1" w:rsidRDefault="009A0751" w:rsidP="00393A0E">
            <w:pPr>
              <w:rPr>
                <w:rFonts w:cs="Arial"/>
                <w:b/>
              </w:rPr>
            </w:pPr>
            <w:r w:rsidRPr="000B5FB1">
              <w:rPr>
                <w:rFonts w:cs="Arial"/>
                <w:b/>
              </w:rPr>
              <w:t>FCD</w:t>
            </w:r>
          </w:p>
        </w:tc>
        <w:tc>
          <w:tcPr>
            <w:tcW w:w="7065" w:type="dxa"/>
            <w:vAlign w:val="center"/>
          </w:tcPr>
          <w:p w14:paraId="3D27F891" w14:textId="77777777" w:rsidR="009A0751" w:rsidRPr="000B5FB1" w:rsidRDefault="009A0751" w:rsidP="00393A0E">
            <w:pPr>
              <w:rPr>
                <w:rFonts w:cs="Arial"/>
              </w:rPr>
            </w:pPr>
            <w:r w:rsidRPr="000B5FB1">
              <w:rPr>
                <w:rFonts w:cs="Arial"/>
              </w:rPr>
              <w:t>Finance &amp; Commercial Development</w:t>
            </w:r>
          </w:p>
        </w:tc>
      </w:tr>
      <w:tr w:rsidR="009A0751" w:rsidRPr="000B5FB1" w14:paraId="6EA5098D" w14:textId="77777777" w:rsidTr="003F73F9">
        <w:trPr>
          <w:trHeight w:val="432"/>
          <w:jc w:val="center"/>
        </w:trPr>
        <w:tc>
          <w:tcPr>
            <w:tcW w:w="2043" w:type="dxa"/>
            <w:vAlign w:val="center"/>
          </w:tcPr>
          <w:p w14:paraId="2636603B" w14:textId="77777777" w:rsidR="009A0751" w:rsidRPr="000B5FB1" w:rsidRDefault="009A0751" w:rsidP="00393A0E">
            <w:pPr>
              <w:rPr>
                <w:rFonts w:cs="Arial"/>
                <w:b/>
              </w:rPr>
            </w:pPr>
            <w:r w:rsidRPr="000B5FB1">
              <w:rPr>
                <w:rFonts w:cs="Arial"/>
                <w:b/>
              </w:rPr>
              <w:t>FdA</w:t>
            </w:r>
          </w:p>
        </w:tc>
        <w:tc>
          <w:tcPr>
            <w:tcW w:w="7065" w:type="dxa"/>
            <w:vAlign w:val="center"/>
          </w:tcPr>
          <w:p w14:paraId="0F16897C" w14:textId="77777777" w:rsidR="009A0751" w:rsidRPr="000B5FB1" w:rsidRDefault="009A0751" w:rsidP="00393A0E">
            <w:pPr>
              <w:rPr>
                <w:rFonts w:cs="Arial"/>
              </w:rPr>
            </w:pPr>
            <w:r w:rsidRPr="000B5FB1">
              <w:rPr>
                <w:rFonts w:cs="Arial"/>
              </w:rPr>
              <w:t>Foundation Degree Arts</w:t>
            </w:r>
          </w:p>
        </w:tc>
      </w:tr>
      <w:tr w:rsidR="009A0751" w:rsidRPr="000B5FB1" w14:paraId="309F7458" w14:textId="77777777" w:rsidTr="003F73F9">
        <w:trPr>
          <w:trHeight w:val="432"/>
          <w:jc w:val="center"/>
        </w:trPr>
        <w:tc>
          <w:tcPr>
            <w:tcW w:w="2043" w:type="dxa"/>
            <w:vAlign w:val="center"/>
          </w:tcPr>
          <w:p w14:paraId="4C6C4635" w14:textId="77777777" w:rsidR="009A0751" w:rsidRPr="000B5FB1" w:rsidRDefault="009A0751" w:rsidP="00393A0E">
            <w:pPr>
              <w:rPr>
                <w:rFonts w:cs="Arial"/>
                <w:b/>
              </w:rPr>
            </w:pPr>
            <w:r w:rsidRPr="000B5FB1">
              <w:rPr>
                <w:rFonts w:cs="Arial"/>
                <w:b/>
              </w:rPr>
              <w:t>FdSc</w:t>
            </w:r>
          </w:p>
        </w:tc>
        <w:tc>
          <w:tcPr>
            <w:tcW w:w="7065" w:type="dxa"/>
            <w:vAlign w:val="center"/>
          </w:tcPr>
          <w:p w14:paraId="70CE2CF4" w14:textId="77777777" w:rsidR="009A0751" w:rsidRPr="000B5FB1" w:rsidRDefault="009A0751" w:rsidP="00393A0E">
            <w:pPr>
              <w:rPr>
                <w:rFonts w:cs="Arial"/>
              </w:rPr>
            </w:pPr>
            <w:r w:rsidRPr="000B5FB1">
              <w:rPr>
                <w:rFonts w:cs="Arial"/>
              </w:rPr>
              <w:t>Foundation Degree Science</w:t>
            </w:r>
          </w:p>
        </w:tc>
      </w:tr>
      <w:tr w:rsidR="009A0751" w:rsidRPr="000B5FB1" w14:paraId="6EE149A9" w14:textId="77777777" w:rsidTr="003F73F9">
        <w:trPr>
          <w:trHeight w:val="432"/>
          <w:jc w:val="center"/>
        </w:trPr>
        <w:tc>
          <w:tcPr>
            <w:tcW w:w="2043" w:type="dxa"/>
            <w:vAlign w:val="center"/>
          </w:tcPr>
          <w:p w14:paraId="703F166D" w14:textId="77777777" w:rsidR="009A0751" w:rsidRPr="000B5FB1" w:rsidRDefault="009A0751" w:rsidP="00393A0E">
            <w:pPr>
              <w:rPr>
                <w:rFonts w:cs="Arial"/>
                <w:b/>
              </w:rPr>
            </w:pPr>
            <w:r w:rsidRPr="000B5FB1">
              <w:rPr>
                <w:rFonts w:cs="Arial"/>
                <w:b/>
              </w:rPr>
              <w:t>FHEQ</w:t>
            </w:r>
          </w:p>
        </w:tc>
        <w:tc>
          <w:tcPr>
            <w:tcW w:w="7065" w:type="dxa"/>
            <w:vAlign w:val="center"/>
          </w:tcPr>
          <w:p w14:paraId="3F4C5839" w14:textId="77777777" w:rsidR="009A0751" w:rsidRPr="000B5FB1" w:rsidRDefault="009A0751" w:rsidP="00393A0E">
            <w:pPr>
              <w:rPr>
                <w:rFonts w:cs="Arial"/>
              </w:rPr>
            </w:pPr>
            <w:r w:rsidRPr="000B5FB1">
              <w:rPr>
                <w:rFonts w:cs="Arial"/>
              </w:rPr>
              <w:t>Framework for Higher Education Qualifications in England, Wales &amp; Northern Ireland</w:t>
            </w:r>
          </w:p>
        </w:tc>
      </w:tr>
      <w:tr w:rsidR="009A0751" w:rsidRPr="000B5FB1" w14:paraId="292C36FB" w14:textId="77777777" w:rsidTr="003F73F9">
        <w:trPr>
          <w:trHeight w:val="432"/>
          <w:jc w:val="center"/>
        </w:trPr>
        <w:tc>
          <w:tcPr>
            <w:tcW w:w="2043" w:type="dxa"/>
            <w:vAlign w:val="center"/>
          </w:tcPr>
          <w:p w14:paraId="53D3D91F" w14:textId="77777777" w:rsidR="009A0751" w:rsidRPr="000B5FB1" w:rsidRDefault="008920E5" w:rsidP="00393A0E">
            <w:pPr>
              <w:rPr>
                <w:rFonts w:cs="Arial"/>
                <w:b/>
              </w:rPr>
            </w:pPr>
            <w:r>
              <w:rPr>
                <w:rFonts w:cs="Arial"/>
                <w:b/>
              </w:rPr>
              <w:t>FQ</w:t>
            </w:r>
            <w:r w:rsidR="006F01A5">
              <w:rPr>
                <w:rFonts w:cs="Arial"/>
                <w:b/>
              </w:rPr>
              <w:t>-</w:t>
            </w:r>
            <w:r w:rsidR="009A0751" w:rsidRPr="000B5FB1">
              <w:rPr>
                <w:rFonts w:cs="Arial"/>
                <w:b/>
              </w:rPr>
              <w:t>EHEA</w:t>
            </w:r>
          </w:p>
        </w:tc>
        <w:tc>
          <w:tcPr>
            <w:tcW w:w="7065" w:type="dxa"/>
            <w:vAlign w:val="center"/>
          </w:tcPr>
          <w:p w14:paraId="013D5681" w14:textId="77777777" w:rsidR="009A0751" w:rsidRPr="000B5FB1" w:rsidRDefault="009A0751" w:rsidP="006F01A5">
            <w:pPr>
              <w:rPr>
                <w:rFonts w:cs="Arial"/>
              </w:rPr>
            </w:pPr>
            <w:r w:rsidRPr="000B5FB1">
              <w:rPr>
                <w:rFonts w:cs="Arial"/>
              </w:rPr>
              <w:t xml:space="preserve">Framework for </w:t>
            </w:r>
            <w:r w:rsidR="006F01A5">
              <w:rPr>
                <w:rFonts w:cs="Arial"/>
              </w:rPr>
              <w:t xml:space="preserve">the </w:t>
            </w:r>
            <w:r w:rsidRPr="000B5FB1">
              <w:rPr>
                <w:rFonts w:cs="Arial"/>
              </w:rPr>
              <w:t>Qualifications of the European Higher Education Area</w:t>
            </w:r>
          </w:p>
        </w:tc>
      </w:tr>
      <w:tr w:rsidR="000B3D7B" w:rsidRPr="000B5FB1" w14:paraId="265095E2" w14:textId="77777777" w:rsidTr="003F73F9">
        <w:trPr>
          <w:trHeight w:val="432"/>
          <w:jc w:val="center"/>
        </w:trPr>
        <w:tc>
          <w:tcPr>
            <w:tcW w:w="2043" w:type="dxa"/>
            <w:vAlign w:val="center"/>
          </w:tcPr>
          <w:p w14:paraId="204603CB" w14:textId="77777777" w:rsidR="000B3D7B" w:rsidRDefault="000B3D7B" w:rsidP="00393A0E">
            <w:pPr>
              <w:rPr>
                <w:rFonts w:cs="Arial"/>
                <w:b/>
              </w:rPr>
            </w:pPr>
            <w:r>
              <w:rPr>
                <w:rFonts w:cs="Arial"/>
                <w:b/>
              </w:rPr>
              <w:t>Grad Dip PPP</w:t>
            </w:r>
          </w:p>
        </w:tc>
        <w:tc>
          <w:tcPr>
            <w:tcW w:w="7065" w:type="dxa"/>
            <w:vAlign w:val="center"/>
          </w:tcPr>
          <w:p w14:paraId="390C4219" w14:textId="77777777" w:rsidR="000B3D7B" w:rsidRPr="000B5FB1" w:rsidRDefault="000B3D7B" w:rsidP="006F01A5">
            <w:pPr>
              <w:rPr>
                <w:rFonts w:cs="Arial"/>
              </w:rPr>
            </w:pPr>
            <w:r>
              <w:rPr>
                <w:rFonts w:cs="Arial"/>
              </w:rPr>
              <w:t xml:space="preserve">Graduate Diploma in Professional Policing Practice </w:t>
            </w:r>
          </w:p>
        </w:tc>
      </w:tr>
      <w:tr w:rsidR="0074230F" w:rsidRPr="000B5FB1" w14:paraId="2A760F3E" w14:textId="77777777" w:rsidTr="003F73F9">
        <w:trPr>
          <w:trHeight w:val="432"/>
          <w:jc w:val="center"/>
        </w:trPr>
        <w:tc>
          <w:tcPr>
            <w:tcW w:w="2043" w:type="dxa"/>
            <w:vAlign w:val="center"/>
          </w:tcPr>
          <w:p w14:paraId="7C92C455" w14:textId="77777777" w:rsidR="0074230F" w:rsidRPr="000B5FB1" w:rsidRDefault="00AE7E62" w:rsidP="00393A0E">
            <w:pPr>
              <w:rPr>
                <w:rFonts w:cs="Arial"/>
                <w:b/>
              </w:rPr>
            </w:pPr>
            <w:r w:rsidRPr="000B5FB1">
              <w:rPr>
                <w:rFonts w:cs="Arial"/>
                <w:b/>
              </w:rPr>
              <w:t>H</w:t>
            </w:r>
            <w:r w:rsidR="0074230F" w:rsidRPr="000B5FB1">
              <w:rPr>
                <w:rFonts w:cs="Arial"/>
                <w:b/>
              </w:rPr>
              <w:t>D</w:t>
            </w:r>
            <w:r w:rsidRPr="000B5FB1">
              <w:rPr>
                <w:rFonts w:cs="Arial"/>
                <w:b/>
              </w:rPr>
              <w:t>A</w:t>
            </w:r>
            <w:r w:rsidR="0074230F" w:rsidRPr="000B5FB1">
              <w:rPr>
                <w:rFonts w:cs="Arial"/>
                <w:b/>
              </w:rPr>
              <w:t>s</w:t>
            </w:r>
          </w:p>
        </w:tc>
        <w:tc>
          <w:tcPr>
            <w:tcW w:w="7065" w:type="dxa"/>
            <w:vAlign w:val="center"/>
          </w:tcPr>
          <w:p w14:paraId="2582EACA" w14:textId="77777777" w:rsidR="0074230F" w:rsidRPr="000B5FB1" w:rsidRDefault="0074230F" w:rsidP="00393A0E">
            <w:pPr>
              <w:rPr>
                <w:rFonts w:cs="Arial"/>
              </w:rPr>
            </w:pPr>
            <w:r w:rsidRPr="000B5FB1">
              <w:rPr>
                <w:rFonts w:cs="Arial"/>
              </w:rPr>
              <w:t>Higher Degree Apprenticeships</w:t>
            </w:r>
          </w:p>
        </w:tc>
      </w:tr>
      <w:tr w:rsidR="0074230F" w:rsidRPr="000B5FB1" w14:paraId="6AE0390C" w14:textId="77777777" w:rsidTr="003F73F9">
        <w:trPr>
          <w:trHeight w:val="432"/>
          <w:jc w:val="center"/>
        </w:trPr>
        <w:tc>
          <w:tcPr>
            <w:tcW w:w="2043" w:type="dxa"/>
            <w:vAlign w:val="center"/>
          </w:tcPr>
          <w:p w14:paraId="0E33786C" w14:textId="77777777" w:rsidR="0074230F" w:rsidRPr="000B5FB1" w:rsidRDefault="0074230F" w:rsidP="00393A0E">
            <w:pPr>
              <w:rPr>
                <w:rFonts w:cs="Arial"/>
                <w:b/>
              </w:rPr>
            </w:pPr>
            <w:r w:rsidRPr="000B5FB1">
              <w:rPr>
                <w:rFonts w:cs="Arial"/>
                <w:b/>
              </w:rPr>
              <w:t>HE</w:t>
            </w:r>
          </w:p>
        </w:tc>
        <w:tc>
          <w:tcPr>
            <w:tcW w:w="7065" w:type="dxa"/>
            <w:vAlign w:val="center"/>
          </w:tcPr>
          <w:p w14:paraId="679F71DE" w14:textId="77777777" w:rsidR="0074230F" w:rsidRPr="000B5FB1" w:rsidRDefault="0074230F" w:rsidP="00393A0E">
            <w:pPr>
              <w:rPr>
                <w:rFonts w:cs="Arial"/>
              </w:rPr>
            </w:pPr>
            <w:r w:rsidRPr="000B5FB1">
              <w:rPr>
                <w:rFonts w:cs="Arial"/>
              </w:rPr>
              <w:t>Higher Education</w:t>
            </w:r>
          </w:p>
        </w:tc>
      </w:tr>
      <w:tr w:rsidR="009A0751" w:rsidRPr="000B5FB1" w14:paraId="1786519E" w14:textId="77777777" w:rsidTr="003F73F9">
        <w:trPr>
          <w:trHeight w:val="432"/>
          <w:jc w:val="center"/>
        </w:trPr>
        <w:tc>
          <w:tcPr>
            <w:tcW w:w="2043" w:type="dxa"/>
            <w:vAlign w:val="center"/>
          </w:tcPr>
          <w:p w14:paraId="36F974AD" w14:textId="77777777" w:rsidR="009A0751" w:rsidRPr="000B5FB1" w:rsidRDefault="009A0751" w:rsidP="00393A0E">
            <w:pPr>
              <w:rPr>
                <w:rFonts w:cs="Arial"/>
                <w:b/>
              </w:rPr>
            </w:pPr>
            <w:r w:rsidRPr="000B5FB1">
              <w:rPr>
                <w:rFonts w:cs="Arial"/>
                <w:b/>
              </w:rPr>
              <w:t>HN</w:t>
            </w:r>
          </w:p>
        </w:tc>
        <w:tc>
          <w:tcPr>
            <w:tcW w:w="7065" w:type="dxa"/>
            <w:vAlign w:val="center"/>
          </w:tcPr>
          <w:p w14:paraId="1AFDD94E" w14:textId="77777777" w:rsidR="009A0751" w:rsidRPr="000B5FB1" w:rsidRDefault="009A0751" w:rsidP="00393A0E">
            <w:pPr>
              <w:rPr>
                <w:rFonts w:cs="Arial"/>
              </w:rPr>
            </w:pPr>
            <w:r w:rsidRPr="000B5FB1">
              <w:rPr>
                <w:rFonts w:cs="Arial"/>
              </w:rPr>
              <w:t>Higher National</w:t>
            </w:r>
          </w:p>
        </w:tc>
      </w:tr>
      <w:tr w:rsidR="009A0751" w:rsidRPr="000B5FB1" w14:paraId="7F4A8AC6" w14:textId="77777777" w:rsidTr="003F73F9">
        <w:trPr>
          <w:trHeight w:val="432"/>
          <w:jc w:val="center"/>
        </w:trPr>
        <w:tc>
          <w:tcPr>
            <w:tcW w:w="2043" w:type="dxa"/>
            <w:vAlign w:val="center"/>
          </w:tcPr>
          <w:p w14:paraId="16F5CA6E" w14:textId="77777777" w:rsidR="009A0751" w:rsidRPr="000B5FB1" w:rsidRDefault="009A0751" w:rsidP="00393A0E">
            <w:pPr>
              <w:rPr>
                <w:rFonts w:cs="Arial"/>
                <w:b/>
              </w:rPr>
            </w:pPr>
            <w:r w:rsidRPr="000B5FB1">
              <w:rPr>
                <w:rFonts w:cs="Arial"/>
                <w:b/>
              </w:rPr>
              <w:t>HNC</w:t>
            </w:r>
          </w:p>
        </w:tc>
        <w:tc>
          <w:tcPr>
            <w:tcW w:w="7065" w:type="dxa"/>
            <w:vAlign w:val="center"/>
          </w:tcPr>
          <w:p w14:paraId="6E63A1FE" w14:textId="77777777" w:rsidR="009A0751" w:rsidRPr="000B5FB1" w:rsidRDefault="009A0751" w:rsidP="00393A0E">
            <w:pPr>
              <w:rPr>
                <w:rFonts w:cs="Arial"/>
              </w:rPr>
            </w:pPr>
            <w:r w:rsidRPr="000B5FB1">
              <w:rPr>
                <w:rFonts w:cs="Arial"/>
              </w:rPr>
              <w:t>Higher National Certificate</w:t>
            </w:r>
          </w:p>
        </w:tc>
      </w:tr>
      <w:tr w:rsidR="009A0751" w:rsidRPr="000B5FB1" w14:paraId="5C455171" w14:textId="77777777" w:rsidTr="003F73F9">
        <w:trPr>
          <w:trHeight w:val="432"/>
          <w:jc w:val="center"/>
        </w:trPr>
        <w:tc>
          <w:tcPr>
            <w:tcW w:w="2043" w:type="dxa"/>
            <w:vAlign w:val="center"/>
          </w:tcPr>
          <w:p w14:paraId="69BAD7B8" w14:textId="77777777" w:rsidR="009A0751" w:rsidRPr="000B5FB1" w:rsidRDefault="009A0751" w:rsidP="00393A0E">
            <w:pPr>
              <w:rPr>
                <w:rFonts w:cs="Arial"/>
                <w:b/>
              </w:rPr>
            </w:pPr>
            <w:r w:rsidRPr="000B5FB1">
              <w:rPr>
                <w:rFonts w:cs="Arial"/>
                <w:b/>
              </w:rPr>
              <w:t>HND</w:t>
            </w:r>
          </w:p>
        </w:tc>
        <w:tc>
          <w:tcPr>
            <w:tcW w:w="7065" w:type="dxa"/>
            <w:vAlign w:val="center"/>
          </w:tcPr>
          <w:p w14:paraId="3FF2AF8C" w14:textId="77777777" w:rsidR="009A0751" w:rsidRPr="000B5FB1" w:rsidRDefault="009A0751" w:rsidP="00393A0E">
            <w:pPr>
              <w:rPr>
                <w:rFonts w:cs="Arial"/>
              </w:rPr>
            </w:pPr>
            <w:r w:rsidRPr="000B5FB1">
              <w:rPr>
                <w:rFonts w:cs="Arial"/>
              </w:rPr>
              <w:t>Higher National Diploma</w:t>
            </w:r>
          </w:p>
        </w:tc>
      </w:tr>
      <w:tr w:rsidR="009B3921" w:rsidRPr="000B5FB1" w14:paraId="658C0DDF" w14:textId="77777777" w:rsidTr="003F73F9">
        <w:trPr>
          <w:trHeight w:val="432"/>
          <w:jc w:val="center"/>
        </w:trPr>
        <w:tc>
          <w:tcPr>
            <w:tcW w:w="2043" w:type="dxa"/>
            <w:vAlign w:val="center"/>
          </w:tcPr>
          <w:p w14:paraId="6A52561B" w14:textId="77777777" w:rsidR="009B3921" w:rsidRPr="000B5FB1" w:rsidRDefault="009B3921" w:rsidP="00393A0E">
            <w:pPr>
              <w:rPr>
                <w:rFonts w:cs="Arial"/>
                <w:b/>
              </w:rPr>
            </w:pPr>
            <w:r w:rsidRPr="000B5FB1">
              <w:rPr>
                <w:rFonts w:cs="Arial"/>
                <w:b/>
              </w:rPr>
              <w:t>LLB</w:t>
            </w:r>
          </w:p>
        </w:tc>
        <w:tc>
          <w:tcPr>
            <w:tcW w:w="7065" w:type="dxa"/>
            <w:vAlign w:val="center"/>
          </w:tcPr>
          <w:p w14:paraId="73BE45E3" w14:textId="77777777" w:rsidR="009B3921" w:rsidRPr="000B5FB1" w:rsidRDefault="009B3921" w:rsidP="00393A0E">
            <w:pPr>
              <w:rPr>
                <w:rFonts w:cs="Arial"/>
              </w:rPr>
            </w:pPr>
            <w:r w:rsidRPr="000B5FB1">
              <w:rPr>
                <w:rFonts w:cs="Arial"/>
              </w:rPr>
              <w:t>Bachelor of Laws</w:t>
            </w:r>
            <w:r w:rsidR="00662778">
              <w:rPr>
                <w:rFonts w:cs="Arial"/>
              </w:rPr>
              <w:t>/Bachelor of Laws Graduate Status</w:t>
            </w:r>
          </w:p>
        </w:tc>
      </w:tr>
      <w:tr w:rsidR="000B5C49" w:rsidRPr="000B5FB1" w14:paraId="3A0E14BE" w14:textId="77777777" w:rsidTr="003F73F9">
        <w:trPr>
          <w:trHeight w:val="432"/>
          <w:jc w:val="center"/>
        </w:trPr>
        <w:tc>
          <w:tcPr>
            <w:tcW w:w="2043" w:type="dxa"/>
            <w:vAlign w:val="center"/>
          </w:tcPr>
          <w:p w14:paraId="48FD2051" w14:textId="77777777" w:rsidR="000B5C49" w:rsidRPr="000B5FB1" w:rsidRDefault="000B5C49" w:rsidP="00393A0E">
            <w:pPr>
              <w:rPr>
                <w:rFonts w:cs="Arial"/>
                <w:b/>
              </w:rPr>
            </w:pPr>
            <w:r w:rsidRPr="000B5FB1">
              <w:rPr>
                <w:rFonts w:cs="Arial"/>
                <w:b/>
              </w:rPr>
              <w:t>LLD</w:t>
            </w:r>
          </w:p>
        </w:tc>
        <w:tc>
          <w:tcPr>
            <w:tcW w:w="7065" w:type="dxa"/>
            <w:vAlign w:val="center"/>
          </w:tcPr>
          <w:p w14:paraId="31CDAA61" w14:textId="77777777" w:rsidR="000B5C49" w:rsidRPr="000B5FB1" w:rsidRDefault="000B5C49" w:rsidP="00393A0E">
            <w:pPr>
              <w:rPr>
                <w:rFonts w:cs="Arial"/>
              </w:rPr>
            </w:pPr>
            <w:r w:rsidRPr="000B5FB1">
              <w:rPr>
                <w:rFonts w:cs="Arial"/>
              </w:rPr>
              <w:t>Doctor of Laws</w:t>
            </w:r>
            <w:r w:rsidR="00500791" w:rsidRPr="000B5FB1">
              <w:rPr>
                <w:rFonts w:cs="Arial"/>
              </w:rPr>
              <w:t xml:space="preserve"> </w:t>
            </w:r>
            <w:r w:rsidR="00C02856">
              <w:rPr>
                <w:rFonts w:cs="Arial"/>
              </w:rPr>
              <w:t>[</w:t>
            </w:r>
            <w:r w:rsidR="00500791" w:rsidRPr="000B5FB1">
              <w:rPr>
                <w:rFonts w:cs="Arial"/>
              </w:rPr>
              <w:t>Honorary Degree only</w:t>
            </w:r>
            <w:r w:rsidR="00C02856">
              <w:rPr>
                <w:rFonts w:cs="Arial"/>
              </w:rPr>
              <w:t>]</w:t>
            </w:r>
          </w:p>
        </w:tc>
      </w:tr>
      <w:tr w:rsidR="009B3921" w:rsidRPr="000B5FB1" w14:paraId="35EB48CA" w14:textId="77777777" w:rsidTr="003F73F9">
        <w:trPr>
          <w:trHeight w:val="432"/>
          <w:jc w:val="center"/>
        </w:trPr>
        <w:tc>
          <w:tcPr>
            <w:tcW w:w="2043" w:type="dxa"/>
            <w:vAlign w:val="center"/>
          </w:tcPr>
          <w:p w14:paraId="493E9E21" w14:textId="77777777" w:rsidR="009B3921" w:rsidRPr="000B5FB1" w:rsidRDefault="009B3921" w:rsidP="00393A0E">
            <w:pPr>
              <w:rPr>
                <w:rFonts w:cs="Arial"/>
                <w:b/>
              </w:rPr>
            </w:pPr>
            <w:r w:rsidRPr="000B5FB1">
              <w:rPr>
                <w:rFonts w:cs="Arial"/>
                <w:b/>
              </w:rPr>
              <w:t>LLM</w:t>
            </w:r>
          </w:p>
        </w:tc>
        <w:tc>
          <w:tcPr>
            <w:tcW w:w="7065" w:type="dxa"/>
            <w:vAlign w:val="center"/>
          </w:tcPr>
          <w:p w14:paraId="0245416B" w14:textId="77777777" w:rsidR="009B3921" w:rsidRPr="000B5FB1" w:rsidRDefault="009B3921" w:rsidP="00393A0E">
            <w:pPr>
              <w:rPr>
                <w:rFonts w:cs="Arial"/>
              </w:rPr>
            </w:pPr>
            <w:r w:rsidRPr="000B5FB1">
              <w:rPr>
                <w:rFonts w:cs="Arial"/>
              </w:rPr>
              <w:t>Master of Laws</w:t>
            </w:r>
          </w:p>
        </w:tc>
      </w:tr>
      <w:tr w:rsidR="00B85275" w:rsidRPr="000B5FB1" w14:paraId="3C7FBDD3" w14:textId="77777777" w:rsidTr="003F73F9">
        <w:trPr>
          <w:trHeight w:val="432"/>
          <w:jc w:val="center"/>
        </w:trPr>
        <w:tc>
          <w:tcPr>
            <w:tcW w:w="2043" w:type="dxa"/>
            <w:vAlign w:val="center"/>
          </w:tcPr>
          <w:p w14:paraId="1E543997" w14:textId="77777777" w:rsidR="00B85275" w:rsidRPr="000B5FB1" w:rsidRDefault="00B85275" w:rsidP="004F2C45">
            <w:pPr>
              <w:rPr>
                <w:rFonts w:cs="Arial"/>
                <w:b/>
              </w:rPr>
            </w:pPr>
            <w:r w:rsidRPr="000B5FB1">
              <w:rPr>
                <w:rFonts w:cs="Arial"/>
                <w:b/>
              </w:rPr>
              <w:t>MA</w:t>
            </w:r>
          </w:p>
        </w:tc>
        <w:tc>
          <w:tcPr>
            <w:tcW w:w="7065" w:type="dxa"/>
            <w:vAlign w:val="center"/>
          </w:tcPr>
          <w:p w14:paraId="203215EC" w14:textId="77777777" w:rsidR="00B85275" w:rsidRPr="000B5FB1" w:rsidRDefault="00B85275" w:rsidP="004F2C45">
            <w:pPr>
              <w:rPr>
                <w:rFonts w:cs="Arial"/>
              </w:rPr>
            </w:pPr>
            <w:r w:rsidRPr="000B5FB1">
              <w:rPr>
                <w:rFonts w:cs="Arial"/>
              </w:rPr>
              <w:t>Master of Arts</w:t>
            </w:r>
          </w:p>
        </w:tc>
      </w:tr>
      <w:tr w:rsidR="00670EF8" w:rsidRPr="000B5FB1" w14:paraId="319C7616" w14:textId="77777777" w:rsidTr="003F73F9">
        <w:trPr>
          <w:trHeight w:val="432"/>
          <w:jc w:val="center"/>
        </w:trPr>
        <w:tc>
          <w:tcPr>
            <w:tcW w:w="2043" w:type="dxa"/>
            <w:vAlign w:val="center"/>
          </w:tcPr>
          <w:p w14:paraId="0BA21F3F" w14:textId="77777777" w:rsidR="00670EF8" w:rsidRPr="000B5FB1" w:rsidRDefault="00670EF8" w:rsidP="00393A0E">
            <w:pPr>
              <w:rPr>
                <w:rFonts w:cs="Arial"/>
                <w:b/>
              </w:rPr>
            </w:pPr>
            <w:proofErr w:type="spellStart"/>
            <w:r w:rsidRPr="000B5FB1">
              <w:rPr>
                <w:rFonts w:cs="Arial"/>
                <w:b/>
              </w:rPr>
              <w:t>MA</w:t>
            </w:r>
            <w:r w:rsidR="00B85275">
              <w:rPr>
                <w:rFonts w:cs="Arial"/>
                <w:b/>
              </w:rPr>
              <w:t>rt</w:t>
            </w:r>
            <w:proofErr w:type="spellEnd"/>
          </w:p>
        </w:tc>
        <w:tc>
          <w:tcPr>
            <w:tcW w:w="7065" w:type="dxa"/>
            <w:vAlign w:val="center"/>
          </w:tcPr>
          <w:p w14:paraId="65957453" w14:textId="77777777" w:rsidR="00670EF8" w:rsidRPr="000B5FB1" w:rsidRDefault="00670EF8" w:rsidP="00393A0E">
            <w:pPr>
              <w:rPr>
                <w:rFonts w:cs="Arial"/>
              </w:rPr>
            </w:pPr>
            <w:r w:rsidRPr="000B5FB1">
              <w:rPr>
                <w:rFonts w:cs="Arial"/>
              </w:rPr>
              <w:t>Master of Arts</w:t>
            </w:r>
            <w:r w:rsidR="00B85275">
              <w:rPr>
                <w:rFonts w:cs="Arial"/>
              </w:rPr>
              <w:t xml:space="preserve"> [Integrated Masters Award]</w:t>
            </w:r>
          </w:p>
        </w:tc>
      </w:tr>
      <w:tr w:rsidR="00670EF8" w:rsidRPr="000B5FB1" w14:paraId="78B5A775" w14:textId="77777777" w:rsidTr="003F73F9">
        <w:trPr>
          <w:trHeight w:val="432"/>
          <w:jc w:val="center"/>
        </w:trPr>
        <w:tc>
          <w:tcPr>
            <w:tcW w:w="2043" w:type="dxa"/>
            <w:vAlign w:val="center"/>
          </w:tcPr>
          <w:p w14:paraId="5A6AECFA" w14:textId="77777777" w:rsidR="00670EF8" w:rsidRPr="000B5FB1" w:rsidRDefault="00670EF8" w:rsidP="00393A0E">
            <w:pPr>
              <w:rPr>
                <w:rFonts w:cs="Arial"/>
                <w:b/>
              </w:rPr>
            </w:pPr>
            <w:r w:rsidRPr="000B5FB1">
              <w:rPr>
                <w:rFonts w:cs="Arial"/>
                <w:b/>
              </w:rPr>
              <w:t>MBA</w:t>
            </w:r>
          </w:p>
        </w:tc>
        <w:tc>
          <w:tcPr>
            <w:tcW w:w="7065" w:type="dxa"/>
            <w:vAlign w:val="center"/>
          </w:tcPr>
          <w:p w14:paraId="53121B7F" w14:textId="77777777" w:rsidR="00670EF8" w:rsidRPr="000B5FB1" w:rsidRDefault="00670EF8" w:rsidP="00393A0E">
            <w:pPr>
              <w:rPr>
                <w:rFonts w:cs="Arial"/>
              </w:rPr>
            </w:pPr>
            <w:r w:rsidRPr="000B5FB1">
              <w:rPr>
                <w:rFonts w:cs="Arial"/>
              </w:rPr>
              <w:t>Master of Business Administration</w:t>
            </w:r>
          </w:p>
        </w:tc>
      </w:tr>
      <w:tr w:rsidR="00670EF8" w:rsidRPr="000B5FB1" w14:paraId="173216AE" w14:textId="77777777" w:rsidTr="003F73F9">
        <w:trPr>
          <w:trHeight w:val="432"/>
          <w:jc w:val="center"/>
        </w:trPr>
        <w:tc>
          <w:tcPr>
            <w:tcW w:w="2043" w:type="dxa"/>
            <w:vAlign w:val="center"/>
          </w:tcPr>
          <w:p w14:paraId="6BE628EA" w14:textId="77777777" w:rsidR="00670EF8" w:rsidRPr="000B5FB1" w:rsidRDefault="00670EF8" w:rsidP="00393A0E">
            <w:pPr>
              <w:rPr>
                <w:rFonts w:cs="Arial"/>
                <w:b/>
              </w:rPr>
            </w:pPr>
            <w:proofErr w:type="spellStart"/>
            <w:r w:rsidRPr="000B5FB1">
              <w:rPr>
                <w:rFonts w:cs="Arial"/>
                <w:b/>
              </w:rPr>
              <w:t>MCh</w:t>
            </w:r>
            <w:proofErr w:type="spellEnd"/>
          </w:p>
        </w:tc>
        <w:tc>
          <w:tcPr>
            <w:tcW w:w="7065" w:type="dxa"/>
            <w:vAlign w:val="center"/>
          </w:tcPr>
          <w:p w14:paraId="77BC8B1F" w14:textId="77777777" w:rsidR="00670EF8" w:rsidRPr="000B5FB1" w:rsidRDefault="00670EF8" w:rsidP="00393A0E">
            <w:pPr>
              <w:rPr>
                <w:rFonts w:cs="Arial"/>
              </w:rPr>
            </w:pPr>
            <w:r w:rsidRPr="000B5FB1">
              <w:rPr>
                <w:rFonts w:cs="Arial"/>
              </w:rPr>
              <w:t>Master of Surgery</w:t>
            </w:r>
          </w:p>
        </w:tc>
      </w:tr>
      <w:tr w:rsidR="00670EF8" w:rsidRPr="000B5FB1" w14:paraId="2826AEA8" w14:textId="77777777" w:rsidTr="003F73F9">
        <w:trPr>
          <w:trHeight w:val="432"/>
          <w:jc w:val="center"/>
        </w:trPr>
        <w:tc>
          <w:tcPr>
            <w:tcW w:w="2043" w:type="dxa"/>
            <w:vAlign w:val="center"/>
          </w:tcPr>
          <w:p w14:paraId="779CD2C5" w14:textId="77777777" w:rsidR="00670EF8" w:rsidRPr="000B5FB1" w:rsidRDefault="00670EF8" w:rsidP="00393A0E">
            <w:pPr>
              <w:rPr>
                <w:rFonts w:cs="Arial"/>
                <w:b/>
              </w:rPr>
            </w:pPr>
            <w:proofErr w:type="spellStart"/>
            <w:r w:rsidRPr="000B5FB1">
              <w:rPr>
                <w:rFonts w:cs="Arial"/>
                <w:b/>
              </w:rPr>
              <w:t>MComp</w:t>
            </w:r>
            <w:proofErr w:type="spellEnd"/>
          </w:p>
        </w:tc>
        <w:tc>
          <w:tcPr>
            <w:tcW w:w="7065" w:type="dxa"/>
            <w:vAlign w:val="center"/>
          </w:tcPr>
          <w:p w14:paraId="564ECD4C" w14:textId="77777777" w:rsidR="00670EF8" w:rsidRPr="000B5FB1" w:rsidRDefault="00670EF8" w:rsidP="00393A0E">
            <w:pPr>
              <w:rPr>
                <w:rFonts w:cs="Arial"/>
              </w:rPr>
            </w:pPr>
            <w:r w:rsidRPr="000B5FB1">
              <w:rPr>
                <w:rFonts w:cs="Arial"/>
              </w:rPr>
              <w:t>Master of Computing [Integrated Masters Award]</w:t>
            </w:r>
          </w:p>
        </w:tc>
      </w:tr>
      <w:tr w:rsidR="0086048F" w:rsidRPr="000B5FB1" w14:paraId="4B410ED5" w14:textId="77777777" w:rsidTr="003F73F9">
        <w:trPr>
          <w:trHeight w:val="432"/>
          <w:jc w:val="center"/>
        </w:trPr>
        <w:tc>
          <w:tcPr>
            <w:tcW w:w="2043" w:type="dxa"/>
            <w:vAlign w:val="center"/>
          </w:tcPr>
          <w:p w14:paraId="6F0738E6" w14:textId="77777777" w:rsidR="0086048F" w:rsidRPr="000B5FB1" w:rsidRDefault="0086048F" w:rsidP="00393A0E">
            <w:pPr>
              <w:rPr>
                <w:rFonts w:cs="Arial"/>
                <w:b/>
              </w:rPr>
            </w:pPr>
            <w:r>
              <w:rPr>
                <w:rFonts w:cs="Arial"/>
                <w:b/>
              </w:rPr>
              <w:t>MD</w:t>
            </w:r>
          </w:p>
        </w:tc>
        <w:tc>
          <w:tcPr>
            <w:tcW w:w="7065" w:type="dxa"/>
            <w:vAlign w:val="center"/>
          </w:tcPr>
          <w:p w14:paraId="031EAF8B" w14:textId="77777777" w:rsidR="0086048F" w:rsidRPr="000B5FB1" w:rsidRDefault="0086048F" w:rsidP="00393A0E">
            <w:pPr>
              <w:rPr>
                <w:rFonts w:cs="Arial"/>
              </w:rPr>
            </w:pPr>
            <w:r>
              <w:rPr>
                <w:rFonts w:cs="Arial"/>
              </w:rPr>
              <w:t>Doctor of Medicine</w:t>
            </w:r>
          </w:p>
        </w:tc>
      </w:tr>
      <w:tr w:rsidR="00670EF8" w:rsidRPr="000B5FB1" w14:paraId="7FE801E9" w14:textId="77777777" w:rsidTr="003F73F9">
        <w:trPr>
          <w:trHeight w:val="432"/>
          <w:jc w:val="center"/>
        </w:trPr>
        <w:tc>
          <w:tcPr>
            <w:tcW w:w="2043" w:type="dxa"/>
            <w:vAlign w:val="center"/>
          </w:tcPr>
          <w:p w14:paraId="19E2E916" w14:textId="77777777" w:rsidR="00670EF8" w:rsidRPr="000B5FB1" w:rsidRDefault="00670EF8" w:rsidP="00393A0E">
            <w:pPr>
              <w:rPr>
                <w:rFonts w:cs="Arial"/>
                <w:b/>
              </w:rPr>
            </w:pPr>
            <w:r w:rsidRPr="000B5FB1">
              <w:rPr>
                <w:rFonts w:cs="Arial"/>
                <w:b/>
              </w:rPr>
              <w:t>MEd</w:t>
            </w:r>
          </w:p>
        </w:tc>
        <w:tc>
          <w:tcPr>
            <w:tcW w:w="7065" w:type="dxa"/>
            <w:vAlign w:val="center"/>
          </w:tcPr>
          <w:p w14:paraId="3114A418" w14:textId="77777777" w:rsidR="00670EF8" w:rsidRPr="000B5FB1" w:rsidRDefault="00670EF8" w:rsidP="00393A0E">
            <w:pPr>
              <w:rPr>
                <w:rFonts w:cs="Arial"/>
              </w:rPr>
            </w:pPr>
            <w:r w:rsidRPr="000B5FB1">
              <w:rPr>
                <w:rFonts w:cs="Arial"/>
              </w:rPr>
              <w:t>Master of Education</w:t>
            </w:r>
          </w:p>
        </w:tc>
      </w:tr>
      <w:tr w:rsidR="00670EF8" w:rsidRPr="000B5FB1" w14:paraId="6A36A7D2" w14:textId="77777777" w:rsidTr="003F73F9">
        <w:trPr>
          <w:trHeight w:val="432"/>
          <w:jc w:val="center"/>
        </w:trPr>
        <w:tc>
          <w:tcPr>
            <w:tcW w:w="2043" w:type="dxa"/>
            <w:vAlign w:val="center"/>
          </w:tcPr>
          <w:p w14:paraId="029E35A5" w14:textId="77777777" w:rsidR="00670EF8" w:rsidRPr="000B5FB1" w:rsidRDefault="00670EF8" w:rsidP="00393A0E">
            <w:pPr>
              <w:rPr>
                <w:rFonts w:cs="Arial"/>
                <w:b/>
              </w:rPr>
            </w:pPr>
            <w:r w:rsidRPr="000B5FB1">
              <w:rPr>
                <w:rFonts w:cs="Arial"/>
                <w:b/>
              </w:rPr>
              <w:t>MEng</w:t>
            </w:r>
          </w:p>
        </w:tc>
        <w:tc>
          <w:tcPr>
            <w:tcW w:w="7065" w:type="dxa"/>
            <w:vAlign w:val="center"/>
          </w:tcPr>
          <w:p w14:paraId="0A7CA0EF" w14:textId="77777777" w:rsidR="00670EF8" w:rsidRPr="000B5FB1" w:rsidRDefault="00670EF8" w:rsidP="00393A0E">
            <w:pPr>
              <w:rPr>
                <w:rFonts w:cs="Arial"/>
              </w:rPr>
            </w:pPr>
            <w:r w:rsidRPr="000B5FB1">
              <w:rPr>
                <w:rFonts w:cs="Arial"/>
              </w:rPr>
              <w:t>Master of Engineering [Integrated Masters Award]</w:t>
            </w:r>
          </w:p>
        </w:tc>
      </w:tr>
      <w:tr w:rsidR="000B5C49" w:rsidRPr="000B5FB1" w14:paraId="6CBB6DE1" w14:textId="77777777" w:rsidTr="003F73F9">
        <w:trPr>
          <w:trHeight w:val="432"/>
          <w:jc w:val="center"/>
        </w:trPr>
        <w:tc>
          <w:tcPr>
            <w:tcW w:w="2043" w:type="dxa"/>
            <w:vAlign w:val="center"/>
          </w:tcPr>
          <w:p w14:paraId="4DD1208F" w14:textId="079FC98F" w:rsidR="000B5C49" w:rsidRPr="000B5FB1" w:rsidRDefault="000B5C49" w:rsidP="00393A0E">
            <w:pPr>
              <w:rPr>
                <w:rFonts w:cs="Arial"/>
                <w:b/>
              </w:rPr>
            </w:pPr>
          </w:p>
        </w:tc>
        <w:tc>
          <w:tcPr>
            <w:tcW w:w="7065" w:type="dxa"/>
            <w:vAlign w:val="center"/>
          </w:tcPr>
          <w:p w14:paraId="6ADAF37A" w14:textId="77DC1FC3" w:rsidR="000B5C49" w:rsidRPr="00F4115D" w:rsidRDefault="000B5C49" w:rsidP="00393A0E">
            <w:pPr>
              <w:rPr>
                <w:rFonts w:cs="Arial"/>
              </w:rPr>
            </w:pPr>
          </w:p>
        </w:tc>
      </w:tr>
      <w:tr w:rsidR="00325A63" w:rsidRPr="000B5FB1" w14:paraId="2520C1E7" w14:textId="77777777" w:rsidTr="003F73F9">
        <w:trPr>
          <w:trHeight w:val="432"/>
          <w:jc w:val="center"/>
        </w:trPr>
        <w:tc>
          <w:tcPr>
            <w:tcW w:w="2043" w:type="dxa"/>
            <w:vAlign w:val="center"/>
          </w:tcPr>
          <w:p w14:paraId="6D733391" w14:textId="77777777" w:rsidR="00325A63" w:rsidRPr="000B5FB1" w:rsidRDefault="00325A63" w:rsidP="00393A0E">
            <w:pPr>
              <w:rPr>
                <w:rFonts w:cs="Arial"/>
                <w:b/>
              </w:rPr>
            </w:pPr>
            <w:r>
              <w:rPr>
                <w:rFonts w:cs="Arial"/>
                <w:b/>
              </w:rPr>
              <w:t>MOptom</w:t>
            </w:r>
          </w:p>
        </w:tc>
        <w:tc>
          <w:tcPr>
            <w:tcW w:w="7065" w:type="dxa"/>
            <w:vAlign w:val="center"/>
          </w:tcPr>
          <w:p w14:paraId="778E31FD" w14:textId="77777777" w:rsidR="00325A63" w:rsidRPr="00F4115D" w:rsidRDefault="00325A63" w:rsidP="00393A0E">
            <w:pPr>
              <w:rPr>
                <w:rFonts w:cs="Arial"/>
              </w:rPr>
            </w:pPr>
            <w:r>
              <w:rPr>
                <w:rFonts w:cs="Arial"/>
              </w:rPr>
              <w:t xml:space="preserve">Master of Optometry </w:t>
            </w:r>
            <w:r w:rsidRPr="000B5FB1">
              <w:rPr>
                <w:rFonts w:cs="Arial"/>
              </w:rPr>
              <w:t>[Integrated Masters Award]</w:t>
            </w:r>
          </w:p>
        </w:tc>
      </w:tr>
      <w:tr w:rsidR="00325A63" w:rsidRPr="000B5FB1" w14:paraId="30F9FE68" w14:textId="77777777" w:rsidTr="003F73F9">
        <w:trPr>
          <w:trHeight w:val="432"/>
          <w:jc w:val="center"/>
        </w:trPr>
        <w:tc>
          <w:tcPr>
            <w:tcW w:w="2043" w:type="dxa"/>
            <w:vAlign w:val="center"/>
          </w:tcPr>
          <w:p w14:paraId="74BB92A8" w14:textId="77777777" w:rsidR="00325A63" w:rsidRDefault="00325A63" w:rsidP="00393A0E">
            <w:pPr>
              <w:rPr>
                <w:rFonts w:cs="Arial"/>
                <w:b/>
              </w:rPr>
            </w:pPr>
            <w:r>
              <w:rPr>
                <w:rFonts w:cs="Arial"/>
                <w:b/>
              </w:rPr>
              <w:t>MPharm</w:t>
            </w:r>
          </w:p>
        </w:tc>
        <w:tc>
          <w:tcPr>
            <w:tcW w:w="7065" w:type="dxa"/>
            <w:vAlign w:val="center"/>
          </w:tcPr>
          <w:p w14:paraId="5AF62BC5" w14:textId="77777777" w:rsidR="00325A63" w:rsidRDefault="00325A63" w:rsidP="00393A0E">
            <w:pPr>
              <w:rPr>
                <w:rFonts w:cs="Arial"/>
              </w:rPr>
            </w:pPr>
            <w:r>
              <w:rPr>
                <w:rFonts w:cs="Arial"/>
              </w:rPr>
              <w:t xml:space="preserve">Master of Pharmacy </w:t>
            </w:r>
            <w:r w:rsidRPr="000B5FB1">
              <w:rPr>
                <w:rFonts w:cs="Arial"/>
              </w:rPr>
              <w:t>[Integrated Masters Award]</w:t>
            </w:r>
          </w:p>
        </w:tc>
      </w:tr>
      <w:tr w:rsidR="00670EF8" w:rsidRPr="000B5FB1" w14:paraId="298873A2" w14:textId="77777777" w:rsidTr="003F73F9">
        <w:trPr>
          <w:trHeight w:val="432"/>
          <w:jc w:val="center"/>
        </w:trPr>
        <w:tc>
          <w:tcPr>
            <w:tcW w:w="2043" w:type="dxa"/>
            <w:vAlign w:val="center"/>
          </w:tcPr>
          <w:p w14:paraId="01A1AD75" w14:textId="77777777" w:rsidR="00670EF8" w:rsidRPr="000B5FB1" w:rsidRDefault="00670EF8" w:rsidP="00393A0E">
            <w:pPr>
              <w:rPr>
                <w:rFonts w:cs="Arial"/>
                <w:b/>
              </w:rPr>
            </w:pPr>
            <w:r w:rsidRPr="000B5FB1">
              <w:rPr>
                <w:rFonts w:cs="Arial"/>
                <w:b/>
              </w:rPr>
              <w:t>MPhil</w:t>
            </w:r>
          </w:p>
        </w:tc>
        <w:tc>
          <w:tcPr>
            <w:tcW w:w="7065" w:type="dxa"/>
            <w:vAlign w:val="center"/>
          </w:tcPr>
          <w:p w14:paraId="32881488" w14:textId="77777777" w:rsidR="00670EF8" w:rsidRPr="00F4115D" w:rsidRDefault="00670EF8" w:rsidP="00393A0E">
            <w:pPr>
              <w:rPr>
                <w:rFonts w:cs="Arial"/>
              </w:rPr>
            </w:pPr>
            <w:r w:rsidRPr="00F4115D">
              <w:rPr>
                <w:rFonts w:cs="Arial"/>
              </w:rPr>
              <w:t>Master of Philosophy</w:t>
            </w:r>
            <w:r w:rsidR="00C02856">
              <w:rPr>
                <w:rFonts w:cs="Arial"/>
              </w:rPr>
              <w:t xml:space="preserve"> [</w:t>
            </w:r>
            <w:r w:rsidR="00AC3BF9" w:rsidRPr="00F4115D">
              <w:rPr>
                <w:rFonts w:cs="Arial"/>
              </w:rPr>
              <w:t>Research Degree</w:t>
            </w:r>
            <w:r w:rsidR="00C02856">
              <w:rPr>
                <w:rFonts w:cs="Arial"/>
              </w:rPr>
              <w:t>]</w:t>
            </w:r>
          </w:p>
        </w:tc>
      </w:tr>
      <w:tr w:rsidR="00255C60" w:rsidRPr="000B5FB1" w14:paraId="3E31DEA8" w14:textId="77777777" w:rsidTr="003F73F9">
        <w:trPr>
          <w:trHeight w:val="432"/>
          <w:jc w:val="center"/>
        </w:trPr>
        <w:tc>
          <w:tcPr>
            <w:tcW w:w="2043" w:type="dxa"/>
            <w:vAlign w:val="center"/>
          </w:tcPr>
          <w:p w14:paraId="72C8E51A" w14:textId="77777777" w:rsidR="00255C60" w:rsidRPr="000B5FB1" w:rsidRDefault="00255C60" w:rsidP="00255C60">
            <w:pPr>
              <w:rPr>
                <w:rFonts w:cs="Arial"/>
                <w:b/>
              </w:rPr>
            </w:pPr>
            <w:r w:rsidRPr="000B5FB1">
              <w:rPr>
                <w:rFonts w:cs="Arial"/>
                <w:b/>
              </w:rPr>
              <w:t>MP</w:t>
            </w:r>
            <w:r>
              <w:rPr>
                <w:rFonts w:cs="Arial"/>
                <w:b/>
              </w:rPr>
              <w:t>A</w:t>
            </w:r>
          </w:p>
        </w:tc>
        <w:tc>
          <w:tcPr>
            <w:tcW w:w="7065" w:type="dxa"/>
            <w:vAlign w:val="center"/>
          </w:tcPr>
          <w:p w14:paraId="200A1770" w14:textId="77777777" w:rsidR="00255C60" w:rsidRPr="00F4115D" w:rsidRDefault="00255C60" w:rsidP="00255C60">
            <w:pPr>
              <w:rPr>
                <w:rFonts w:cs="Arial"/>
              </w:rPr>
            </w:pPr>
            <w:r w:rsidRPr="00F4115D">
              <w:rPr>
                <w:rFonts w:cs="Arial"/>
              </w:rPr>
              <w:t xml:space="preserve">Master of Public </w:t>
            </w:r>
            <w:r>
              <w:rPr>
                <w:rFonts w:cs="Arial"/>
              </w:rPr>
              <w:t>Administration</w:t>
            </w:r>
          </w:p>
        </w:tc>
      </w:tr>
      <w:tr w:rsidR="00F542A5" w:rsidRPr="000B5FB1" w14:paraId="16AC93B3" w14:textId="77777777" w:rsidTr="003F73F9">
        <w:trPr>
          <w:trHeight w:val="432"/>
          <w:jc w:val="center"/>
        </w:trPr>
        <w:tc>
          <w:tcPr>
            <w:tcW w:w="2043" w:type="dxa"/>
            <w:vAlign w:val="center"/>
          </w:tcPr>
          <w:p w14:paraId="1A37AB00" w14:textId="77777777" w:rsidR="00F542A5" w:rsidRPr="000B5FB1" w:rsidRDefault="00F542A5" w:rsidP="00393A0E">
            <w:pPr>
              <w:rPr>
                <w:rFonts w:cs="Arial"/>
                <w:b/>
              </w:rPr>
            </w:pPr>
            <w:r w:rsidRPr="000B5FB1">
              <w:rPr>
                <w:rFonts w:cs="Arial"/>
                <w:b/>
              </w:rPr>
              <w:t>MPH</w:t>
            </w:r>
          </w:p>
        </w:tc>
        <w:tc>
          <w:tcPr>
            <w:tcW w:w="7065" w:type="dxa"/>
            <w:vAlign w:val="center"/>
          </w:tcPr>
          <w:p w14:paraId="64A7DBEA" w14:textId="77777777" w:rsidR="00F542A5" w:rsidRPr="00F4115D" w:rsidRDefault="00F542A5" w:rsidP="00393A0E">
            <w:pPr>
              <w:rPr>
                <w:rFonts w:cs="Arial"/>
              </w:rPr>
            </w:pPr>
            <w:r w:rsidRPr="00F4115D">
              <w:rPr>
                <w:rFonts w:cs="Arial"/>
              </w:rPr>
              <w:t>Master of Public Health</w:t>
            </w:r>
          </w:p>
        </w:tc>
      </w:tr>
    </w:tbl>
    <w:p w14:paraId="0AC199FC" w14:textId="77777777" w:rsidR="003F73F9" w:rsidRDefault="003F73F9" w:rsidP="00393A0E">
      <w:pPr>
        <w:rPr>
          <w:rFonts w:cs="Arial"/>
          <w:b/>
        </w:rPr>
        <w:sectPr w:rsidR="003F73F9" w:rsidSect="00A01144">
          <w:pgSz w:w="11906" w:h="16838" w:code="9"/>
          <w:pgMar w:top="1440" w:right="1440" w:bottom="1440" w:left="1440" w:header="706" w:footer="706" w:gutter="0"/>
          <w:pgNumType w:fmt="lowerRoman"/>
          <w:cols w:space="708"/>
          <w:docGrid w:linePitch="360"/>
        </w:sect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065"/>
        <w:gridCol w:w="17"/>
      </w:tblGrid>
      <w:tr w:rsidR="00670EF8" w:rsidRPr="000B5FB1" w14:paraId="12703AF2" w14:textId="77777777" w:rsidTr="00864AE5">
        <w:trPr>
          <w:gridAfter w:val="1"/>
          <w:wAfter w:w="17" w:type="dxa"/>
          <w:trHeight w:val="432"/>
          <w:jc w:val="center"/>
        </w:trPr>
        <w:tc>
          <w:tcPr>
            <w:tcW w:w="2043" w:type="dxa"/>
            <w:vAlign w:val="center"/>
          </w:tcPr>
          <w:p w14:paraId="75AAFEE2" w14:textId="77777777" w:rsidR="00670EF8" w:rsidRPr="000B5FB1" w:rsidRDefault="00670EF8" w:rsidP="00393A0E">
            <w:pPr>
              <w:rPr>
                <w:rFonts w:cs="Arial"/>
                <w:b/>
              </w:rPr>
            </w:pPr>
            <w:proofErr w:type="spellStart"/>
            <w:r w:rsidRPr="000B5FB1">
              <w:rPr>
                <w:rFonts w:cs="Arial"/>
                <w:b/>
              </w:rPr>
              <w:lastRenderedPageBreak/>
              <w:t>MProf</w:t>
            </w:r>
            <w:proofErr w:type="spellEnd"/>
          </w:p>
        </w:tc>
        <w:tc>
          <w:tcPr>
            <w:tcW w:w="7065" w:type="dxa"/>
            <w:vAlign w:val="center"/>
          </w:tcPr>
          <w:p w14:paraId="3C012188" w14:textId="77777777" w:rsidR="00670EF8" w:rsidRPr="00F4115D" w:rsidRDefault="00670EF8" w:rsidP="00393A0E">
            <w:pPr>
              <w:rPr>
                <w:rFonts w:cs="Arial"/>
              </w:rPr>
            </w:pPr>
            <w:r w:rsidRPr="00F4115D">
              <w:rPr>
                <w:rFonts w:cs="Arial"/>
              </w:rPr>
              <w:t xml:space="preserve">Master </w:t>
            </w:r>
            <w:r w:rsidR="00500791" w:rsidRPr="00F4115D">
              <w:rPr>
                <w:rFonts w:cs="Arial"/>
              </w:rPr>
              <w:t>in</w:t>
            </w:r>
            <w:r w:rsidRPr="00F4115D">
              <w:rPr>
                <w:rFonts w:cs="Arial"/>
              </w:rPr>
              <w:t xml:space="preserve"> Professional Studies</w:t>
            </w:r>
            <w:r w:rsidR="00AC3BF9" w:rsidRPr="00F4115D">
              <w:rPr>
                <w:rFonts w:cs="Arial"/>
              </w:rPr>
              <w:t xml:space="preserve"> </w:t>
            </w:r>
            <w:r w:rsidR="00C02856">
              <w:rPr>
                <w:rFonts w:cs="Arial"/>
              </w:rPr>
              <w:t>[</w:t>
            </w:r>
            <w:r w:rsidR="00AC3BF9" w:rsidRPr="00F4115D">
              <w:rPr>
                <w:rFonts w:cs="Arial"/>
              </w:rPr>
              <w:t>Research Degree</w:t>
            </w:r>
            <w:r w:rsidR="00C02856">
              <w:rPr>
                <w:rFonts w:cs="Arial"/>
              </w:rPr>
              <w:t>]</w:t>
            </w:r>
          </w:p>
        </w:tc>
      </w:tr>
      <w:tr w:rsidR="00670EF8" w:rsidRPr="000B5FB1" w14:paraId="24F7D435" w14:textId="77777777" w:rsidTr="00864AE5">
        <w:trPr>
          <w:gridAfter w:val="1"/>
          <w:wAfter w:w="17" w:type="dxa"/>
          <w:trHeight w:val="432"/>
          <w:jc w:val="center"/>
        </w:trPr>
        <w:tc>
          <w:tcPr>
            <w:tcW w:w="2043" w:type="dxa"/>
            <w:vAlign w:val="center"/>
          </w:tcPr>
          <w:p w14:paraId="769215E6" w14:textId="77777777" w:rsidR="00670EF8" w:rsidRPr="000B5FB1" w:rsidRDefault="00670EF8" w:rsidP="00393A0E">
            <w:pPr>
              <w:rPr>
                <w:rFonts w:cs="Arial"/>
                <w:b/>
              </w:rPr>
            </w:pPr>
            <w:proofErr w:type="spellStart"/>
            <w:r w:rsidRPr="000B5FB1">
              <w:rPr>
                <w:rFonts w:cs="Arial"/>
                <w:b/>
              </w:rPr>
              <w:t>MRes</w:t>
            </w:r>
            <w:proofErr w:type="spellEnd"/>
          </w:p>
        </w:tc>
        <w:tc>
          <w:tcPr>
            <w:tcW w:w="7065" w:type="dxa"/>
            <w:vAlign w:val="center"/>
          </w:tcPr>
          <w:p w14:paraId="5D5F1D67" w14:textId="77777777" w:rsidR="00670EF8" w:rsidRPr="000B5FB1" w:rsidRDefault="00670EF8" w:rsidP="00393A0E">
            <w:pPr>
              <w:rPr>
                <w:rFonts w:cs="Arial"/>
              </w:rPr>
            </w:pPr>
            <w:r w:rsidRPr="000B5FB1">
              <w:rPr>
                <w:rFonts w:cs="Arial"/>
              </w:rPr>
              <w:t xml:space="preserve">Master </w:t>
            </w:r>
            <w:r w:rsidR="00C02856">
              <w:rPr>
                <w:rFonts w:cs="Arial"/>
              </w:rPr>
              <w:t>of</w:t>
            </w:r>
            <w:r w:rsidRPr="000B5FB1">
              <w:rPr>
                <w:rFonts w:cs="Arial"/>
              </w:rPr>
              <w:t xml:space="preserve"> Research</w:t>
            </w:r>
          </w:p>
        </w:tc>
      </w:tr>
      <w:tr w:rsidR="00670EF8" w:rsidRPr="000B5FB1" w14:paraId="656E0C29" w14:textId="77777777" w:rsidTr="00864AE5">
        <w:trPr>
          <w:gridAfter w:val="1"/>
          <w:wAfter w:w="17" w:type="dxa"/>
          <w:trHeight w:val="432"/>
          <w:jc w:val="center"/>
        </w:trPr>
        <w:tc>
          <w:tcPr>
            <w:tcW w:w="2043" w:type="dxa"/>
            <w:vAlign w:val="center"/>
          </w:tcPr>
          <w:p w14:paraId="5294BC49" w14:textId="77777777" w:rsidR="00670EF8" w:rsidRPr="000B5FB1" w:rsidRDefault="00670EF8" w:rsidP="00393A0E">
            <w:pPr>
              <w:rPr>
                <w:rFonts w:cs="Arial"/>
                <w:b/>
              </w:rPr>
            </w:pPr>
            <w:r w:rsidRPr="000B5FB1">
              <w:rPr>
                <w:rFonts w:cs="Arial"/>
                <w:b/>
              </w:rPr>
              <w:t>MSc</w:t>
            </w:r>
          </w:p>
        </w:tc>
        <w:tc>
          <w:tcPr>
            <w:tcW w:w="7065" w:type="dxa"/>
            <w:vAlign w:val="center"/>
          </w:tcPr>
          <w:p w14:paraId="2F081DDA" w14:textId="77777777" w:rsidR="00670EF8" w:rsidRPr="000B5FB1" w:rsidRDefault="00465FED" w:rsidP="00393A0E">
            <w:pPr>
              <w:rPr>
                <w:rFonts w:cs="Arial"/>
              </w:rPr>
            </w:pPr>
            <w:r w:rsidRPr="000B5FB1">
              <w:rPr>
                <w:rFonts w:cs="Arial"/>
              </w:rPr>
              <w:t>Master of Science</w:t>
            </w:r>
          </w:p>
        </w:tc>
      </w:tr>
      <w:tr w:rsidR="0036058A" w:rsidRPr="000B5FB1" w14:paraId="7741B4B4" w14:textId="77777777" w:rsidTr="00864AE5">
        <w:trPr>
          <w:gridAfter w:val="1"/>
          <w:wAfter w:w="17" w:type="dxa"/>
          <w:trHeight w:val="432"/>
          <w:jc w:val="center"/>
        </w:trPr>
        <w:tc>
          <w:tcPr>
            <w:tcW w:w="2043" w:type="dxa"/>
            <w:vAlign w:val="center"/>
          </w:tcPr>
          <w:p w14:paraId="49D5642D" w14:textId="77777777" w:rsidR="0036058A" w:rsidRPr="000B5FB1" w:rsidRDefault="0036058A" w:rsidP="00393A0E">
            <w:pPr>
              <w:rPr>
                <w:rFonts w:cs="Arial"/>
                <w:b/>
              </w:rPr>
            </w:pPr>
            <w:proofErr w:type="spellStart"/>
            <w:r w:rsidRPr="000B5FB1">
              <w:rPr>
                <w:rFonts w:cs="Arial"/>
                <w:b/>
              </w:rPr>
              <w:t>MSci</w:t>
            </w:r>
            <w:proofErr w:type="spellEnd"/>
          </w:p>
        </w:tc>
        <w:tc>
          <w:tcPr>
            <w:tcW w:w="7065" w:type="dxa"/>
            <w:vAlign w:val="center"/>
          </w:tcPr>
          <w:p w14:paraId="1A70DFAD" w14:textId="77777777" w:rsidR="0036058A" w:rsidRPr="000B5FB1" w:rsidRDefault="0036058A" w:rsidP="00393A0E">
            <w:pPr>
              <w:rPr>
                <w:rFonts w:cs="Arial"/>
              </w:rPr>
            </w:pPr>
            <w:r w:rsidRPr="000B5FB1">
              <w:rPr>
                <w:rFonts w:cs="Arial"/>
              </w:rPr>
              <w:t>Master of Science Integrated [Integrated Masters Award]</w:t>
            </w:r>
          </w:p>
        </w:tc>
      </w:tr>
      <w:tr w:rsidR="0036058A" w:rsidRPr="000B5FB1" w14:paraId="70A5B300" w14:textId="77777777" w:rsidTr="00864AE5">
        <w:trPr>
          <w:gridAfter w:val="1"/>
          <w:wAfter w:w="17" w:type="dxa"/>
          <w:trHeight w:val="432"/>
          <w:jc w:val="center"/>
        </w:trPr>
        <w:tc>
          <w:tcPr>
            <w:tcW w:w="2043" w:type="dxa"/>
            <w:vAlign w:val="center"/>
          </w:tcPr>
          <w:p w14:paraId="2EBE5AD2" w14:textId="77777777" w:rsidR="0036058A" w:rsidRPr="000B5FB1" w:rsidRDefault="0036058A" w:rsidP="00393A0E">
            <w:pPr>
              <w:rPr>
                <w:rFonts w:cs="Arial"/>
                <w:b/>
              </w:rPr>
            </w:pPr>
            <w:r w:rsidRPr="000B5FB1">
              <w:rPr>
                <w:rFonts w:cs="Arial"/>
                <w:b/>
              </w:rPr>
              <w:t>NCTJ</w:t>
            </w:r>
          </w:p>
        </w:tc>
        <w:tc>
          <w:tcPr>
            <w:tcW w:w="7065" w:type="dxa"/>
            <w:vAlign w:val="center"/>
          </w:tcPr>
          <w:p w14:paraId="57AF06D3" w14:textId="77777777" w:rsidR="0036058A" w:rsidRPr="000B5FB1" w:rsidRDefault="0036058A" w:rsidP="00393A0E">
            <w:pPr>
              <w:rPr>
                <w:rFonts w:cs="Arial"/>
              </w:rPr>
            </w:pPr>
            <w:r w:rsidRPr="000B5FB1">
              <w:rPr>
                <w:rFonts w:cs="Arial"/>
              </w:rPr>
              <w:t>National Council for the Training of Journalists</w:t>
            </w:r>
          </w:p>
        </w:tc>
      </w:tr>
      <w:tr w:rsidR="0036058A" w:rsidRPr="000B5FB1" w14:paraId="3C211DCB" w14:textId="77777777" w:rsidTr="00864AE5">
        <w:trPr>
          <w:gridAfter w:val="1"/>
          <w:wAfter w:w="17" w:type="dxa"/>
          <w:trHeight w:val="432"/>
          <w:jc w:val="center"/>
        </w:trPr>
        <w:tc>
          <w:tcPr>
            <w:tcW w:w="2043" w:type="dxa"/>
            <w:vAlign w:val="center"/>
          </w:tcPr>
          <w:p w14:paraId="1FD10BDA" w14:textId="77777777" w:rsidR="0036058A" w:rsidRPr="000B5FB1" w:rsidRDefault="0036058A" w:rsidP="00393A0E">
            <w:pPr>
              <w:rPr>
                <w:rFonts w:cs="Arial"/>
                <w:b/>
              </w:rPr>
            </w:pPr>
            <w:r w:rsidRPr="000B5FB1">
              <w:rPr>
                <w:rFonts w:cs="Arial"/>
                <w:b/>
              </w:rPr>
              <w:t>NVQ</w:t>
            </w:r>
          </w:p>
        </w:tc>
        <w:tc>
          <w:tcPr>
            <w:tcW w:w="7065" w:type="dxa"/>
            <w:vAlign w:val="center"/>
          </w:tcPr>
          <w:p w14:paraId="31C05F9F" w14:textId="77777777" w:rsidR="0036058A" w:rsidRPr="000B5FB1" w:rsidRDefault="0036058A" w:rsidP="00393A0E">
            <w:pPr>
              <w:rPr>
                <w:rFonts w:cs="Arial"/>
              </w:rPr>
            </w:pPr>
            <w:r w:rsidRPr="000B5FB1">
              <w:rPr>
                <w:rFonts w:cs="Arial"/>
              </w:rPr>
              <w:t>National Vocational Qualification</w:t>
            </w:r>
          </w:p>
        </w:tc>
      </w:tr>
      <w:tr w:rsidR="0036058A" w:rsidRPr="000B5FB1" w14:paraId="7BE6DBB6" w14:textId="77777777" w:rsidTr="00864AE5">
        <w:trPr>
          <w:gridAfter w:val="1"/>
          <w:wAfter w:w="17" w:type="dxa"/>
          <w:trHeight w:val="432"/>
          <w:jc w:val="center"/>
        </w:trPr>
        <w:tc>
          <w:tcPr>
            <w:tcW w:w="2043" w:type="dxa"/>
            <w:vAlign w:val="center"/>
          </w:tcPr>
          <w:p w14:paraId="5D80D614" w14:textId="77777777" w:rsidR="0036058A" w:rsidRPr="000B5FB1" w:rsidRDefault="0036058A" w:rsidP="00393A0E">
            <w:pPr>
              <w:rPr>
                <w:rFonts w:cs="Arial"/>
                <w:b/>
              </w:rPr>
            </w:pPr>
            <w:proofErr w:type="spellStart"/>
            <w:r w:rsidRPr="000B5FB1">
              <w:rPr>
                <w:rFonts w:cs="Arial"/>
                <w:b/>
              </w:rPr>
              <w:t>PgCE</w:t>
            </w:r>
            <w:proofErr w:type="spellEnd"/>
            <w:r w:rsidRPr="000B5FB1">
              <w:rPr>
                <w:rFonts w:cs="Arial"/>
                <w:b/>
              </w:rPr>
              <w:t>/PGCE</w:t>
            </w:r>
          </w:p>
        </w:tc>
        <w:tc>
          <w:tcPr>
            <w:tcW w:w="7065" w:type="dxa"/>
            <w:vAlign w:val="center"/>
          </w:tcPr>
          <w:p w14:paraId="32A1953C" w14:textId="77777777" w:rsidR="0036058A" w:rsidRPr="000B5FB1" w:rsidRDefault="0036058A" w:rsidP="00393A0E">
            <w:pPr>
              <w:rPr>
                <w:rFonts w:cs="Arial"/>
              </w:rPr>
            </w:pPr>
            <w:r w:rsidRPr="000B5FB1">
              <w:rPr>
                <w:rFonts w:cs="Arial"/>
              </w:rPr>
              <w:t>Postgraduate Certificate in Education</w:t>
            </w:r>
          </w:p>
        </w:tc>
      </w:tr>
      <w:tr w:rsidR="00F801A9" w:rsidRPr="000B5FB1" w14:paraId="4D378084" w14:textId="77777777" w:rsidTr="00864AE5">
        <w:trPr>
          <w:gridAfter w:val="1"/>
          <w:wAfter w:w="17" w:type="dxa"/>
          <w:trHeight w:val="432"/>
          <w:jc w:val="center"/>
        </w:trPr>
        <w:tc>
          <w:tcPr>
            <w:tcW w:w="2043" w:type="dxa"/>
            <w:vAlign w:val="center"/>
          </w:tcPr>
          <w:p w14:paraId="6287C8CE" w14:textId="77777777" w:rsidR="00F801A9" w:rsidRPr="000B5FB1" w:rsidRDefault="00F801A9" w:rsidP="00393A0E">
            <w:pPr>
              <w:rPr>
                <w:rFonts w:cs="Arial"/>
                <w:b/>
              </w:rPr>
            </w:pPr>
            <w:proofErr w:type="spellStart"/>
            <w:r w:rsidRPr="000B5FB1">
              <w:rPr>
                <w:rFonts w:cs="Arial"/>
                <w:b/>
              </w:rPr>
              <w:t>PGCEi</w:t>
            </w:r>
            <w:proofErr w:type="spellEnd"/>
          </w:p>
        </w:tc>
        <w:tc>
          <w:tcPr>
            <w:tcW w:w="7065" w:type="dxa"/>
            <w:vAlign w:val="center"/>
          </w:tcPr>
          <w:p w14:paraId="0E2F7210" w14:textId="77777777" w:rsidR="00F801A9" w:rsidRPr="000B5FB1" w:rsidRDefault="00F801A9" w:rsidP="00393A0E">
            <w:pPr>
              <w:rPr>
                <w:rFonts w:cs="Arial"/>
              </w:rPr>
            </w:pPr>
            <w:r w:rsidRPr="000B5FB1">
              <w:rPr>
                <w:rFonts w:cs="Arial"/>
              </w:rPr>
              <w:t>Postgraduate Certificate in Education International</w:t>
            </w:r>
          </w:p>
        </w:tc>
      </w:tr>
      <w:tr w:rsidR="0036058A" w:rsidRPr="000B5FB1" w14:paraId="6ACB048A" w14:textId="77777777" w:rsidTr="00864AE5">
        <w:trPr>
          <w:gridAfter w:val="1"/>
          <w:wAfter w:w="17" w:type="dxa"/>
          <w:trHeight w:val="432"/>
          <w:jc w:val="center"/>
        </w:trPr>
        <w:tc>
          <w:tcPr>
            <w:tcW w:w="2043" w:type="dxa"/>
            <w:vAlign w:val="center"/>
          </w:tcPr>
          <w:p w14:paraId="654A2456" w14:textId="77777777" w:rsidR="0036058A" w:rsidRPr="000B5FB1" w:rsidRDefault="0036058A" w:rsidP="00393A0E">
            <w:pPr>
              <w:rPr>
                <w:rFonts w:cs="Arial"/>
                <w:b/>
              </w:rPr>
            </w:pPr>
            <w:r w:rsidRPr="000B5FB1">
              <w:rPr>
                <w:rFonts w:cs="Arial"/>
                <w:b/>
              </w:rPr>
              <w:t>PgCert</w:t>
            </w:r>
          </w:p>
        </w:tc>
        <w:tc>
          <w:tcPr>
            <w:tcW w:w="7065" w:type="dxa"/>
            <w:vAlign w:val="center"/>
          </w:tcPr>
          <w:p w14:paraId="6860F605" w14:textId="77777777" w:rsidR="0036058A" w:rsidRPr="000B5FB1" w:rsidRDefault="0036058A" w:rsidP="00393A0E">
            <w:pPr>
              <w:rPr>
                <w:rFonts w:cs="Arial"/>
              </w:rPr>
            </w:pPr>
            <w:r w:rsidRPr="000B5FB1">
              <w:rPr>
                <w:rFonts w:cs="Arial"/>
              </w:rPr>
              <w:t>Postgraduate Certificate</w:t>
            </w:r>
          </w:p>
        </w:tc>
      </w:tr>
      <w:tr w:rsidR="0036058A" w:rsidRPr="000B5FB1" w14:paraId="3462F480" w14:textId="77777777" w:rsidTr="00864AE5">
        <w:trPr>
          <w:gridAfter w:val="1"/>
          <w:wAfter w:w="17" w:type="dxa"/>
          <w:trHeight w:val="432"/>
          <w:jc w:val="center"/>
        </w:trPr>
        <w:tc>
          <w:tcPr>
            <w:tcW w:w="2043" w:type="dxa"/>
            <w:vAlign w:val="center"/>
          </w:tcPr>
          <w:p w14:paraId="097A2376" w14:textId="77777777" w:rsidR="0036058A" w:rsidRPr="000B5FB1" w:rsidRDefault="0036058A" w:rsidP="00393A0E">
            <w:pPr>
              <w:rPr>
                <w:rFonts w:cs="Arial"/>
                <w:b/>
              </w:rPr>
            </w:pPr>
            <w:proofErr w:type="spellStart"/>
            <w:r w:rsidRPr="000B5FB1">
              <w:rPr>
                <w:rFonts w:cs="Arial"/>
                <w:b/>
              </w:rPr>
              <w:t>PgDip</w:t>
            </w:r>
            <w:proofErr w:type="spellEnd"/>
          </w:p>
        </w:tc>
        <w:tc>
          <w:tcPr>
            <w:tcW w:w="7065" w:type="dxa"/>
            <w:vAlign w:val="center"/>
          </w:tcPr>
          <w:p w14:paraId="2DAF2D20" w14:textId="77777777" w:rsidR="0036058A" w:rsidRPr="000B5FB1" w:rsidRDefault="0036058A" w:rsidP="00393A0E">
            <w:pPr>
              <w:rPr>
                <w:rFonts w:cs="Arial"/>
              </w:rPr>
            </w:pPr>
            <w:r w:rsidRPr="000B5FB1">
              <w:rPr>
                <w:rFonts w:cs="Arial"/>
              </w:rPr>
              <w:t>Postgraduate Diploma</w:t>
            </w:r>
          </w:p>
        </w:tc>
      </w:tr>
      <w:tr w:rsidR="0036058A" w:rsidRPr="000B5FB1" w14:paraId="4C5880F5" w14:textId="77777777" w:rsidTr="00864AE5">
        <w:trPr>
          <w:gridAfter w:val="1"/>
          <w:wAfter w:w="17" w:type="dxa"/>
          <w:trHeight w:val="432"/>
          <w:jc w:val="center"/>
        </w:trPr>
        <w:tc>
          <w:tcPr>
            <w:tcW w:w="2043" w:type="dxa"/>
            <w:vAlign w:val="center"/>
          </w:tcPr>
          <w:p w14:paraId="534A9E1A" w14:textId="77777777" w:rsidR="0036058A" w:rsidRPr="000B5FB1" w:rsidRDefault="0036058A" w:rsidP="00393A0E">
            <w:pPr>
              <w:rPr>
                <w:rFonts w:cs="Arial"/>
                <w:b/>
              </w:rPr>
            </w:pPr>
            <w:r w:rsidRPr="000B5FB1">
              <w:rPr>
                <w:rFonts w:cs="Arial"/>
                <w:b/>
              </w:rPr>
              <w:t>PhD</w:t>
            </w:r>
          </w:p>
        </w:tc>
        <w:tc>
          <w:tcPr>
            <w:tcW w:w="7065" w:type="dxa"/>
            <w:vAlign w:val="center"/>
          </w:tcPr>
          <w:p w14:paraId="70A02FD9" w14:textId="77777777" w:rsidR="0036058A" w:rsidRPr="000B5FB1" w:rsidRDefault="0036058A" w:rsidP="006E0C40">
            <w:pPr>
              <w:rPr>
                <w:rFonts w:cs="Arial"/>
              </w:rPr>
            </w:pPr>
            <w:r w:rsidRPr="000B5FB1">
              <w:rPr>
                <w:rFonts w:cs="Arial"/>
              </w:rPr>
              <w:t xml:space="preserve">Doctor of </w:t>
            </w:r>
            <w:r w:rsidRPr="00F4115D">
              <w:rPr>
                <w:rFonts w:cs="Arial"/>
              </w:rPr>
              <w:t>Philosophy</w:t>
            </w:r>
            <w:r w:rsidR="00AC3BF9" w:rsidRPr="00F4115D">
              <w:rPr>
                <w:rFonts w:cs="Arial"/>
              </w:rPr>
              <w:t xml:space="preserve"> </w:t>
            </w:r>
            <w:r w:rsidR="006E0C40">
              <w:rPr>
                <w:rFonts w:cs="Arial"/>
              </w:rPr>
              <w:t>[</w:t>
            </w:r>
            <w:r w:rsidR="00AC3BF9" w:rsidRPr="00F4115D">
              <w:rPr>
                <w:rFonts w:cs="Arial"/>
              </w:rPr>
              <w:t>Research Degree</w:t>
            </w:r>
            <w:r w:rsidR="006E0C40">
              <w:rPr>
                <w:rFonts w:cs="Arial"/>
              </w:rPr>
              <w:t>]</w:t>
            </w:r>
          </w:p>
        </w:tc>
      </w:tr>
      <w:tr w:rsidR="00F4115D" w:rsidRPr="000B5FB1" w14:paraId="3C90275D" w14:textId="77777777" w:rsidTr="00864AE5">
        <w:trPr>
          <w:gridAfter w:val="1"/>
          <w:wAfter w:w="17" w:type="dxa"/>
          <w:trHeight w:val="432"/>
          <w:jc w:val="center"/>
        </w:trPr>
        <w:tc>
          <w:tcPr>
            <w:tcW w:w="2043" w:type="dxa"/>
            <w:vAlign w:val="center"/>
          </w:tcPr>
          <w:p w14:paraId="7A580AD8" w14:textId="77777777" w:rsidR="00F4115D" w:rsidRPr="000B5FB1" w:rsidRDefault="00F4115D" w:rsidP="00393A0E">
            <w:pPr>
              <w:rPr>
                <w:rFonts w:cs="Arial"/>
                <w:b/>
              </w:rPr>
            </w:pPr>
            <w:r>
              <w:rPr>
                <w:rFonts w:cs="Arial"/>
                <w:b/>
              </w:rPr>
              <w:t>PPQ</w:t>
            </w:r>
          </w:p>
        </w:tc>
        <w:tc>
          <w:tcPr>
            <w:tcW w:w="7065" w:type="dxa"/>
            <w:vAlign w:val="center"/>
          </w:tcPr>
          <w:p w14:paraId="1EA50A7D" w14:textId="77777777" w:rsidR="00F4115D" w:rsidRPr="000B5FB1" w:rsidRDefault="00F4115D" w:rsidP="00C02856">
            <w:pPr>
              <w:rPr>
                <w:rFonts w:cs="Arial"/>
              </w:rPr>
            </w:pPr>
            <w:r>
              <w:rPr>
                <w:rFonts w:cs="Arial"/>
              </w:rPr>
              <w:t>Professional Practitioner Qualification</w:t>
            </w:r>
          </w:p>
        </w:tc>
      </w:tr>
      <w:tr w:rsidR="0036058A" w:rsidRPr="000B5FB1" w14:paraId="7EB5E4DC" w14:textId="77777777" w:rsidTr="00864AE5">
        <w:trPr>
          <w:gridAfter w:val="1"/>
          <w:wAfter w:w="17" w:type="dxa"/>
          <w:trHeight w:val="432"/>
          <w:jc w:val="center"/>
        </w:trPr>
        <w:tc>
          <w:tcPr>
            <w:tcW w:w="2043" w:type="dxa"/>
            <w:vAlign w:val="center"/>
          </w:tcPr>
          <w:p w14:paraId="0142FF58" w14:textId="77777777" w:rsidR="0036058A" w:rsidRPr="000B5FB1" w:rsidRDefault="0036058A" w:rsidP="00393A0E">
            <w:pPr>
              <w:rPr>
                <w:rFonts w:cs="Arial"/>
                <w:b/>
              </w:rPr>
            </w:pPr>
            <w:proofErr w:type="spellStart"/>
            <w:r w:rsidRPr="000B5FB1">
              <w:rPr>
                <w:rFonts w:cs="Arial"/>
                <w:b/>
              </w:rPr>
              <w:t>ProfGradCert</w:t>
            </w:r>
            <w:proofErr w:type="spellEnd"/>
          </w:p>
        </w:tc>
        <w:tc>
          <w:tcPr>
            <w:tcW w:w="7065" w:type="dxa"/>
            <w:vAlign w:val="center"/>
          </w:tcPr>
          <w:p w14:paraId="024A7D4F" w14:textId="77777777" w:rsidR="0036058A" w:rsidRPr="000B5FB1" w:rsidRDefault="0036058A" w:rsidP="00393A0E">
            <w:pPr>
              <w:rPr>
                <w:rFonts w:cs="Arial"/>
              </w:rPr>
            </w:pPr>
            <w:r w:rsidRPr="000B5FB1">
              <w:rPr>
                <w:rFonts w:cs="Arial"/>
              </w:rPr>
              <w:t>Professional Graduate Certificate</w:t>
            </w:r>
          </w:p>
        </w:tc>
      </w:tr>
      <w:tr w:rsidR="0036058A" w:rsidRPr="000B5FB1" w14:paraId="25A4C29C" w14:textId="77777777" w:rsidTr="00864AE5">
        <w:trPr>
          <w:gridAfter w:val="1"/>
          <w:wAfter w:w="17" w:type="dxa"/>
          <w:trHeight w:val="432"/>
          <w:jc w:val="center"/>
        </w:trPr>
        <w:tc>
          <w:tcPr>
            <w:tcW w:w="2043" w:type="dxa"/>
            <w:vAlign w:val="center"/>
          </w:tcPr>
          <w:p w14:paraId="2319DB39" w14:textId="77777777" w:rsidR="0036058A" w:rsidRPr="000B5FB1" w:rsidRDefault="0036058A" w:rsidP="00393A0E">
            <w:pPr>
              <w:rPr>
                <w:rFonts w:cs="Arial"/>
                <w:b/>
              </w:rPr>
            </w:pPr>
            <w:proofErr w:type="spellStart"/>
            <w:r w:rsidRPr="000B5FB1">
              <w:rPr>
                <w:rFonts w:cs="Arial"/>
                <w:b/>
              </w:rPr>
              <w:t>ProfGradCertEd</w:t>
            </w:r>
            <w:proofErr w:type="spellEnd"/>
          </w:p>
        </w:tc>
        <w:tc>
          <w:tcPr>
            <w:tcW w:w="7065" w:type="dxa"/>
            <w:vAlign w:val="center"/>
          </w:tcPr>
          <w:p w14:paraId="31FBD846" w14:textId="77777777" w:rsidR="0036058A" w:rsidRPr="000B5FB1" w:rsidRDefault="0036058A" w:rsidP="00393A0E">
            <w:pPr>
              <w:rPr>
                <w:rFonts w:cs="Arial"/>
              </w:rPr>
            </w:pPr>
            <w:r w:rsidRPr="000B5FB1">
              <w:rPr>
                <w:rFonts w:cs="Arial"/>
              </w:rPr>
              <w:t>Professional Graduate Certificate in Education</w:t>
            </w:r>
          </w:p>
        </w:tc>
      </w:tr>
      <w:tr w:rsidR="0036058A" w:rsidRPr="000B5FB1" w14:paraId="38D13DAE" w14:textId="77777777" w:rsidTr="00864AE5">
        <w:trPr>
          <w:gridAfter w:val="1"/>
          <w:wAfter w:w="17" w:type="dxa"/>
          <w:trHeight w:val="432"/>
          <w:jc w:val="center"/>
        </w:trPr>
        <w:tc>
          <w:tcPr>
            <w:tcW w:w="2043" w:type="dxa"/>
            <w:vAlign w:val="center"/>
          </w:tcPr>
          <w:p w14:paraId="3CCA9198" w14:textId="77777777" w:rsidR="0036058A" w:rsidRPr="000B5FB1" w:rsidRDefault="0036058A" w:rsidP="00393A0E">
            <w:pPr>
              <w:rPr>
                <w:rFonts w:cs="Arial"/>
                <w:b/>
              </w:rPr>
            </w:pPr>
            <w:r w:rsidRPr="000B5FB1">
              <w:rPr>
                <w:rFonts w:cs="Arial"/>
                <w:b/>
              </w:rPr>
              <w:t>PSRB</w:t>
            </w:r>
          </w:p>
        </w:tc>
        <w:tc>
          <w:tcPr>
            <w:tcW w:w="7065" w:type="dxa"/>
            <w:vAlign w:val="center"/>
          </w:tcPr>
          <w:p w14:paraId="42405387" w14:textId="77777777" w:rsidR="0036058A" w:rsidRPr="000B5FB1" w:rsidRDefault="0036058A" w:rsidP="00393A0E">
            <w:pPr>
              <w:rPr>
                <w:rFonts w:cs="Arial"/>
              </w:rPr>
            </w:pPr>
            <w:r w:rsidRPr="000B5FB1">
              <w:rPr>
                <w:rFonts w:cs="Arial"/>
              </w:rPr>
              <w:t>Professional, Statutory &amp; Regulatory Body</w:t>
            </w:r>
          </w:p>
        </w:tc>
      </w:tr>
      <w:tr w:rsidR="0036058A" w:rsidRPr="000B5FB1" w14:paraId="2B797BE2" w14:textId="77777777" w:rsidTr="00864AE5">
        <w:trPr>
          <w:gridAfter w:val="1"/>
          <w:wAfter w:w="17" w:type="dxa"/>
          <w:trHeight w:val="432"/>
          <w:jc w:val="center"/>
        </w:trPr>
        <w:tc>
          <w:tcPr>
            <w:tcW w:w="2043" w:type="dxa"/>
            <w:vAlign w:val="center"/>
          </w:tcPr>
          <w:p w14:paraId="4E381BAB" w14:textId="77777777" w:rsidR="0036058A" w:rsidRPr="000B5FB1" w:rsidRDefault="0036058A" w:rsidP="00393A0E">
            <w:pPr>
              <w:rPr>
                <w:rFonts w:cs="Arial"/>
                <w:b/>
              </w:rPr>
            </w:pPr>
            <w:r w:rsidRPr="000B5FB1">
              <w:rPr>
                <w:rFonts w:cs="Arial"/>
                <w:b/>
              </w:rPr>
              <w:t>PsyD</w:t>
            </w:r>
          </w:p>
        </w:tc>
        <w:tc>
          <w:tcPr>
            <w:tcW w:w="7065" w:type="dxa"/>
            <w:vAlign w:val="center"/>
          </w:tcPr>
          <w:p w14:paraId="598A58B2" w14:textId="77777777" w:rsidR="0036058A" w:rsidRPr="000B5FB1" w:rsidRDefault="0036058A" w:rsidP="00393A0E">
            <w:pPr>
              <w:rPr>
                <w:rFonts w:cs="Arial"/>
              </w:rPr>
            </w:pPr>
            <w:r w:rsidRPr="000B5FB1">
              <w:rPr>
                <w:rFonts w:cs="Arial"/>
              </w:rPr>
              <w:t>Doctor of Psychology</w:t>
            </w:r>
          </w:p>
        </w:tc>
      </w:tr>
      <w:tr w:rsidR="0036058A" w:rsidRPr="000B5FB1" w14:paraId="7745852B" w14:textId="77777777" w:rsidTr="00864AE5">
        <w:trPr>
          <w:gridAfter w:val="1"/>
          <w:wAfter w:w="17" w:type="dxa"/>
          <w:trHeight w:val="432"/>
          <w:jc w:val="center"/>
        </w:trPr>
        <w:tc>
          <w:tcPr>
            <w:tcW w:w="2043" w:type="dxa"/>
            <w:vAlign w:val="center"/>
          </w:tcPr>
          <w:p w14:paraId="6E92510F" w14:textId="77777777" w:rsidR="0036058A" w:rsidRPr="000B5FB1" w:rsidRDefault="0036058A" w:rsidP="00393A0E">
            <w:pPr>
              <w:rPr>
                <w:rFonts w:cs="Arial"/>
                <w:b/>
              </w:rPr>
            </w:pPr>
            <w:r w:rsidRPr="000B5FB1">
              <w:rPr>
                <w:rFonts w:cs="Arial"/>
                <w:b/>
              </w:rPr>
              <w:t>QAA</w:t>
            </w:r>
          </w:p>
        </w:tc>
        <w:tc>
          <w:tcPr>
            <w:tcW w:w="7065" w:type="dxa"/>
            <w:vAlign w:val="center"/>
          </w:tcPr>
          <w:p w14:paraId="7E3CA2FB" w14:textId="77777777" w:rsidR="0036058A" w:rsidRPr="000B5FB1" w:rsidRDefault="0036058A" w:rsidP="00393A0E">
            <w:pPr>
              <w:rPr>
                <w:rFonts w:cs="Arial"/>
              </w:rPr>
            </w:pPr>
            <w:r w:rsidRPr="000B5FB1">
              <w:rPr>
                <w:rFonts w:cs="Arial"/>
              </w:rPr>
              <w:t>Quality Assurance Agency for Higher Education</w:t>
            </w:r>
          </w:p>
        </w:tc>
      </w:tr>
      <w:tr w:rsidR="00EF4E47" w:rsidRPr="000B5FB1" w14:paraId="4789D79B" w14:textId="77777777" w:rsidTr="00864AE5">
        <w:trPr>
          <w:gridAfter w:val="1"/>
          <w:wAfter w:w="17" w:type="dxa"/>
          <w:trHeight w:val="432"/>
          <w:jc w:val="center"/>
        </w:trPr>
        <w:tc>
          <w:tcPr>
            <w:tcW w:w="2043" w:type="dxa"/>
            <w:vAlign w:val="center"/>
          </w:tcPr>
          <w:p w14:paraId="4112CAEA" w14:textId="77777777" w:rsidR="00EF4E47" w:rsidRPr="000B5FB1" w:rsidRDefault="00EF4E47" w:rsidP="00393A0E">
            <w:pPr>
              <w:rPr>
                <w:rFonts w:cs="Arial"/>
                <w:b/>
              </w:rPr>
            </w:pPr>
            <w:r>
              <w:rPr>
                <w:rFonts w:cs="Arial"/>
                <w:b/>
              </w:rPr>
              <w:t>QAV</w:t>
            </w:r>
          </w:p>
        </w:tc>
        <w:tc>
          <w:tcPr>
            <w:tcW w:w="7065" w:type="dxa"/>
            <w:vAlign w:val="center"/>
          </w:tcPr>
          <w:p w14:paraId="08FF5C70" w14:textId="77777777" w:rsidR="00EF4E47" w:rsidRPr="000B5FB1" w:rsidRDefault="00EF4E47" w:rsidP="00393A0E">
            <w:pPr>
              <w:rPr>
                <w:rFonts w:cs="Arial"/>
              </w:rPr>
            </w:pPr>
            <w:r>
              <w:rPr>
                <w:rFonts w:cs="Arial"/>
              </w:rPr>
              <w:t xml:space="preserve">Quality Assurance &amp; Validation Team, </w:t>
            </w:r>
            <w:r w:rsidR="00EE6E57">
              <w:rPr>
                <w:rFonts w:cs="Arial"/>
              </w:rPr>
              <w:t xml:space="preserve">Student Learning &amp; </w:t>
            </w:r>
            <w:r>
              <w:rPr>
                <w:rFonts w:cs="Arial"/>
              </w:rPr>
              <w:t>Academic Registry</w:t>
            </w:r>
          </w:p>
        </w:tc>
      </w:tr>
      <w:tr w:rsidR="0094199E" w:rsidRPr="000B5FB1" w14:paraId="72FC579B" w14:textId="77777777" w:rsidTr="00864AE5">
        <w:trPr>
          <w:gridAfter w:val="1"/>
          <w:wAfter w:w="17" w:type="dxa"/>
          <w:trHeight w:val="432"/>
          <w:jc w:val="center"/>
        </w:trPr>
        <w:tc>
          <w:tcPr>
            <w:tcW w:w="2043" w:type="dxa"/>
            <w:vAlign w:val="center"/>
          </w:tcPr>
          <w:p w14:paraId="0E212184" w14:textId="77777777" w:rsidR="0094199E" w:rsidRPr="000B5FB1" w:rsidRDefault="0094199E" w:rsidP="00393A0E">
            <w:pPr>
              <w:rPr>
                <w:rFonts w:cs="Arial"/>
                <w:b/>
              </w:rPr>
            </w:pPr>
            <w:r w:rsidRPr="000B5FB1">
              <w:rPr>
                <w:rFonts w:cs="Arial"/>
                <w:b/>
              </w:rPr>
              <w:t>RPL</w:t>
            </w:r>
          </w:p>
        </w:tc>
        <w:tc>
          <w:tcPr>
            <w:tcW w:w="7065" w:type="dxa"/>
            <w:vAlign w:val="center"/>
          </w:tcPr>
          <w:p w14:paraId="280F6E04" w14:textId="77777777" w:rsidR="0094199E" w:rsidRPr="000B5FB1" w:rsidRDefault="0094199E" w:rsidP="00393A0E">
            <w:pPr>
              <w:rPr>
                <w:rFonts w:cs="Arial"/>
              </w:rPr>
            </w:pPr>
            <w:r w:rsidRPr="000B5FB1">
              <w:rPr>
                <w:rFonts w:cs="Arial"/>
              </w:rPr>
              <w:t>Recognition of Prior Learning</w:t>
            </w:r>
          </w:p>
        </w:tc>
      </w:tr>
      <w:tr w:rsidR="00AC3BF9" w:rsidRPr="000B5FB1" w14:paraId="09DAB1F5" w14:textId="77777777" w:rsidTr="00864AE5">
        <w:trPr>
          <w:gridAfter w:val="1"/>
          <w:wAfter w:w="17" w:type="dxa"/>
          <w:trHeight w:val="432"/>
          <w:jc w:val="center"/>
        </w:trPr>
        <w:tc>
          <w:tcPr>
            <w:tcW w:w="2043" w:type="dxa"/>
            <w:vAlign w:val="center"/>
          </w:tcPr>
          <w:p w14:paraId="55B9D270" w14:textId="77777777" w:rsidR="00AC3BF9" w:rsidRPr="008920E5" w:rsidRDefault="00AC3BF9" w:rsidP="00393A0E">
            <w:pPr>
              <w:rPr>
                <w:rFonts w:cs="Arial"/>
                <w:b/>
              </w:rPr>
            </w:pPr>
            <w:r w:rsidRPr="008920E5">
              <w:rPr>
                <w:rFonts w:cs="Arial"/>
                <w:b/>
              </w:rPr>
              <w:t>RPCL</w:t>
            </w:r>
          </w:p>
        </w:tc>
        <w:tc>
          <w:tcPr>
            <w:tcW w:w="7065" w:type="dxa"/>
            <w:vAlign w:val="center"/>
          </w:tcPr>
          <w:p w14:paraId="54CAF9B7" w14:textId="77777777" w:rsidR="00AC3BF9" w:rsidRPr="008920E5" w:rsidRDefault="00AC3BF9" w:rsidP="00393A0E">
            <w:pPr>
              <w:rPr>
                <w:rFonts w:cs="Arial"/>
              </w:rPr>
            </w:pPr>
            <w:r w:rsidRPr="008920E5">
              <w:rPr>
                <w:rFonts w:cs="Arial"/>
              </w:rPr>
              <w:t xml:space="preserve">Recognition of Prior </w:t>
            </w:r>
            <w:proofErr w:type="spellStart"/>
            <w:r w:rsidRPr="008920E5">
              <w:rPr>
                <w:rFonts w:cs="Arial"/>
              </w:rPr>
              <w:t>Certifcated</w:t>
            </w:r>
            <w:proofErr w:type="spellEnd"/>
            <w:r w:rsidRPr="008920E5">
              <w:rPr>
                <w:rFonts w:cs="Arial"/>
              </w:rPr>
              <w:t xml:space="preserve"> Learning</w:t>
            </w:r>
          </w:p>
        </w:tc>
      </w:tr>
      <w:tr w:rsidR="008728F7" w:rsidRPr="000B5FB1" w14:paraId="0A1DCADC" w14:textId="77777777" w:rsidTr="00864AE5">
        <w:trPr>
          <w:gridAfter w:val="1"/>
          <w:wAfter w:w="17" w:type="dxa"/>
          <w:trHeight w:val="432"/>
          <w:jc w:val="center"/>
        </w:trPr>
        <w:tc>
          <w:tcPr>
            <w:tcW w:w="2043" w:type="dxa"/>
            <w:vAlign w:val="center"/>
          </w:tcPr>
          <w:p w14:paraId="25E9BAA1" w14:textId="77777777" w:rsidR="008728F7" w:rsidRPr="008920E5" w:rsidRDefault="008728F7" w:rsidP="00393A0E">
            <w:pPr>
              <w:rPr>
                <w:rFonts w:cs="Arial"/>
                <w:b/>
              </w:rPr>
            </w:pPr>
            <w:r w:rsidRPr="008920E5">
              <w:rPr>
                <w:rFonts w:cs="Arial"/>
                <w:b/>
              </w:rPr>
              <w:t>RPEL</w:t>
            </w:r>
          </w:p>
        </w:tc>
        <w:tc>
          <w:tcPr>
            <w:tcW w:w="7065" w:type="dxa"/>
            <w:vAlign w:val="center"/>
          </w:tcPr>
          <w:p w14:paraId="12A975ED" w14:textId="77777777" w:rsidR="008728F7" w:rsidRPr="008920E5" w:rsidRDefault="008728F7" w:rsidP="00393A0E">
            <w:pPr>
              <w:rPr>
                <w:rFonts w:cs="Arial"/>
              </w:rPr>
            </w:pPr>
            <w:r w:rsidRPr="008920E5">
              <w:rPr>
                <w:rFonts w:cs="Arial"/>
              </w:rPr>
              <w:t>Recognition of Prior Experiential Learning</w:t>
            </w:r>
          </w:p>
        </w:tc>
      </w:tr>
      <w:tr w:rsidR="0094199E" w:rsidRPr="000B5FB1" w14:paraId="6ADA1FF2" w14:textId="77777777" w:rsidTr="00864AE5">
        <w:trPr>
          <w:gridAfter w:val="1"/>
          <w:wAfter w:w="17" w:type="dxa"/>
          <w:trHeight w:val="432"/>
          <w:jc w:val="center"/>
        </w:trPr>
        <w:tc>
          <w:tcPr>
            <w:tcW w:w="2043" w:type="dxa"/>
            <w:vAlign w:val="center"/>
          </w:tcPr>
          <w:p w14:paraId="33FC1185" w14:textId="77777777" w:rsidR="0094199E" w:rsidRPr="008920E5" w:rsidRDefault="0094199E" w:rsidP="00393A0E">
            <w:pPr>
              <w:rPr>
                <w:rFonts w:cs="Arial"/>
                <w:b/>
              </w:rPr>
            </w:pPr>
            <w:r w:rsidRPr="008920E5">
              <w:rPr>
                <w:rFonts w:cs="Arial"/>
                <w:b/>
              </w:rPr>
              <w:t>SITS</w:t>
            </w:r>
          </w:p>
        </w:tc>
        <w:tc>
          <w:tcPr>
            <w:tcW w:w="7065" w:type="dxa"/>
            <w:vAlign w:val="center"/>
          </w:tcPr>
          <w:p w14:paraId="6838EC9D" w14:textId="77777777" w:rsidR="0094199E" w:rsidRPr="008920E5" w:rsidRDefault="00500791" w:rsidP="00393A0E">
            <w:pPr>
              <w:rPr>
                <w:rFonts w:cs="Arial"/>
              </w:rPr>
            </w:pPr>
            <w:r w:rsidRPr="008920E5">
              <w:rPr>
                <w:rFonts w:cs="Arial"/>
              </w:rPr>
              <w:t xml:space="preserve">Teesside University </w:t>
            </w:r>
            <w:r w:rsidR="0094199E" w:rsidRPr="008920E5">
              <w:rPr>
                <w:rFonts w:cs="Arial"/>
              </w:rPr>
              <w:t>Student Reco</w:t>
            </w:r>
            <w:r w:rsidR="008B609E" w:rsidRPr="008920E5">
              <w:rPr>
                <w:rFonts w:cs="Arial"/>
              </w:rPr>
              <w:t>rd</w:t>
            </w:r>
            <w:r w:rsidRPr="008920E5">
              <w:rPr>
                <w:rFonts w:cs="Arial"/>
              </w:rPr>
              <w:t>s</w:t>
            </w:r>
            <w:r w:rsidR="008B609E" w:rsidRPr="008920E5">
              <w:rPr>
                <w:rFonts w:cs="Arial"/>
              </w:rPr>
              <w:t xml:space="preserve"> System</w:t>
            </w:r>
          </w:p>
        </w:tc>
      </w:tr>
      <w:tr w:rsidR="00E1596E" w:rsidRPr="000B5FB1" w14:paraId="26DA8429" w14:textId="77777777" w:rsidTr="00864AE5">
        <w:trPr>
          <w:gridAfter w:val="1"/>
          <w:wAfter w:w="17" w:type="dxa"/>
          <w:trHeight w:val="432"/>
          <w:jc w:val="center"/>
        </w:trPr>
        <w:tc>
          <w:tcPr>
            <w:tcW w:w="2043" w:type="dxa"/>
            <w:vAlign w:val="center"/>
          </w:tcPr>
          <w:p w14:paraId="4D0869BE" w14:textId="77777777" w:rsidR="00E1596E" w:rsidRPr="008920E5" w:rsidRDefault="00E1596E" w:rsidP="00393A0E">
            <w:pPr>
              <w:rPr>
                <w:rFonts w:cs="Arial"/>
                <w:b/>
              </w:rPr>
            </w:pPr>
            <w:r w:rsidRPr="008920E5">
              <w:rPr>
                <w:rFonts w:cs="Arial"/>
                <w:b/>
              </w:rPr>
              <w:t>SLEC</w:t>
            </w:r>
          </w:p>
        </w:tc>
        <w:tc>
          <w:tcPr>
            <w:tcW w:w="7065" w:type="dxa"/>
            <w:vAlign w:val="center"/>
          </w:tcPr>
          <w:p w14:paraId="56CD8E57" w14:textId="77777777" w:rsidR="00E1596E" w:rsidRPr="008920E5" w:rsidRDefault="00E1596E" w:rsidP="00393A0E">
            <w:pPr>
              <w:rPr>
                <w:rFonts w:cs="Arial"/>
              </w:rPr>
            </w:pPr>
            <w:r w:rsidRPr="008920E5">
              <w:rPr>
                <w:rFonts w:cs="Arial"/>
              </w:rPr>
              <w:t>Student Learning &amp; Experience Committee</w:t>
            </w:r>
          </w:p>
        </w:tc>
      </w:tr>
      <w:tr w:rsidR="00465FED" w:rsidRPr="000B5FB1" w14:paraId="0FE977D3" w14:textId="77777777" w:rsidTr="00864AE5">
        <w:trPr>
          <w:gridAfter w:val="1"/>
          <w:wAfter w:w="17" w:type="dxa"/>
          <w:trHeight w:val="432"/>
          <w:jc w:val="center"/>
        </w:trPr>
        <w:tc>
          <w:tcPr>
            <w:tcW w:w="2043" w:type="dxa"/>
            <w:vAlign w:val="center"/>
          </w:tcPr>
          <w:p w14:paraId="280CE998" w14:textId="77777777" w:rsidR="00465FED" w:rsidRPr="008920E5" w:rsidRDefault="00465FED" w:rsidP="00393A0E">
            <w:pPr>
              <w:rPr>
                <w:rFonts w:cs="Arial"/>
                <w:b/>
              </w:rPr>
            </w:pPr>
            <w:r w:rsidRPr="008920E5">
              <w:rPr>
                <w:rFonts w:cs="Arial"/>
                <w:b/>
              </w:rPr>
              <w:t>SSLESC</w:t>
            </w:r>
          </w:p>
        </w:tc>
        <w:tc>
          <w:tcPr>
            <w:tcW w:w="7065" w:type="dxa"/>
            <w:vAlign w:val="center"/>
          </w:tcPr>
          <w:p w14:paraId="126A37C0" w14:textId="77777777" w:rsidR="00465FED" w:rsidRPr="008920E5" w:rsidRDefault="00465FED" w:rsidP="00393A0E">
            <w:pPr>
              <w:rPr>
                <w:rFonts w:cs="Arial"/>
              </w:rPr>
            </w:pPr>
            <w:r w:rsidRPr="008920E5">
              <w:rPr>
                <w:rFonts w:cs="Arial"/>
              </w:rPr>
              <w:t>School Student Learning &amp; Experience Sub-Committee</w:t>
            </w:r>
          </w:p>
        </w:tc>
      </w:tr>
      <w:tr w:rsidR="004A6010" w:rsidRPr="000B5FB1" w14:paraId="2AA6DA78" w14:textId="77777777" w:rsidTr="00864AE5">
        <w:trPr>
          <w:gridAfter w:val="1"/>
          <w:wAfter w:w="17" w:type="dxa"/>
          <w:trHeight w:val="432"/>
          <w:jc w:val="center"/>
        </w:trPr>
        <w:tc>
          <w:tcPr>
            <w:tcW w:w="2043" w:type="dxa"/>
            <w:vAlign w:val="center"/>
          </w:tcPr>
          <w:p w14:paraId="0AA6A08A" w14:textId="77777777" w:rsidR="004A6010" w:rsidRPr="008920E5" w:rsidRDefault="004A6010" w:rsidP="00393A0E">
            <w:pPr>
              <w:rPr>
                <w:rFonts w:cs="Arial"/>
                <w:b/>
              </w:rPr>
            </w:pPr>
            <w:r>
              <w:rPr>
                <w:rFonts w:cs="Arial"/>
                <w:b/>
              </w:rPr>
              <w:t>TRA</w:t>
            </w:r>
          </w:p>
        </w:tc>
        <w:tc>
          <w:tcPr>
            <w:tcW w:w="7065" w:type="dxa"/>
            <w:vAlign w:val="center"/>
          </w:tcPr>
          <w:p w14:paraId="35697B2A" w14:textId="77777777" w:rsidR="004A6010" w:rsidRPr="008920E5" w:rsidRDefault="004A6010" w:rsidP="00393A0E">
            <w:pPr>
              <w:rPr>
                <w:rFonts w:cs="Arial"/>
              </w:rPr>
            </w:pPr>
            <w:r>
              <w:rPr>
                <w:rFonts w:cs="Arial"/>
              </w:rPr>
              <w:t>Teaching Regulation Agency</w:t>
            </w:r>
          </w:p>
        </w:tc>
      </w:tr>
      <w:tr w:rsidR="00B93464" w:rsidRPr="000B5FB1" w14:paraId="16148954" w14:textId="77777777" w:rsidTr="00864AE5">
        <w:trPr>
          <w:trHeight w:val="432"/>
          <w:jc w:val="center"/>
        </w:trPr>
        <w:tc>
          <w:tcPr>
            <w:tcW w:w="2043" w:type="dxa"/>
            <w:vAlign w:val="center"/>
          </w:tcPr>
          <w:p w14:paraId="5E17E9C2" w14:textId="77777777" w:rsidR="00B93464" w:rsidRPr="000B5FB1" w:rsidRDefault="00B93464" w:rsidP="00393A0E">
            <w:pPr>
              <w:rPr>
                <w:rFonts w:cs="Arial"/>
                <w:b/>
              </w:rPr>
            </w:pPr>
            <w:r w:rsidRPr="000B5FB1">
              <w:rPr>
                <w:rFonts w:cs="Arial"/>
                <w:b/>
              </w:rPr>
              <w:t>UAB</w:t>
            </w:r>
          </w:p>
        </w:tc>
        <w:tc>
          <w:tcPr>
            <w:tcW w:w="7082" w:type="dxa"/>
            <w:gridSpan w:val="2"/>
            <w:vAlign w:val="center"/>
          </w:tcPr>
          <w:p w14:paraId="566FB235" w14:textId="77777777" w:rsidR="00B93464" w:rsidRPr="000B5FB1" w:rsidRDefault="00B93464" w:rsidP="00393A0E">
            <w:pPr>
              <w:rPr>
                <w:rFonts w:cs="Arial"/>
              </w:rPr>
            </w:pPr>
            <w:r w:rsidRPr="000B5FB1">
              <w:rPr>
                <w:rFonts w:cs="Arial"/>
              </w:rPr>
              <w:t>University Academic Board</w:t>
            </w:r>
          </w:p>
        </w:tc>
      </w:tr>
      <w:tr w:rsidR="00B93464" w:rsidRPr="000B5FB1" w14:paraId="5D52DBD0" w14:textId="77777777" w:rsidTr="00864AE5">
        <w:trPr>
          <w:trHeight w:val="432"/>
          <w:jc w:val="center"/>
        </w:trPr>
        <w:tc>
          <w:tcPr>
            <w:tcW w:w="2043" w:type="dxa"/>
            <w:vAlign w:val="center"/>
          </w:tcPr>
          <w:p w14:paraId="2CE50879" w14:textId="77777777" w:rsidR="00B93464" w:rsidRPr="000B5FB1" w:rsidRDefault="00B93464" w:rsidP="00393A0E">
            <w:pPr>
              <w:rPr>
                <w:rFonts w:cs="Arial"/>
                <w:b/>
              </w:rPr>
            </w:pPr>
            <w:r w:rsidRPr="000B5FB1">
              <w:rPr>
                <w:rFonts w:cs="Arial"/>
                <w:b/>
              </w:rPr>
              <w:t>UCACE</w:t>
            </w:r>
          </w:p>
        </w:tc>
        <w:tc>
          <w:tcPr>
            <w:tcW w:w="7082" w:type="dxa"/>
            <w:gridSpan w:val="2"/>
            <w:vAlign w:val="center"/>
          </w:tcPr>
          <w:p w14:paraId="6982E332" w14:textId="77777777" w:rsidR="00B93464" w:rsidRPr="000B5FB1" w:rsidRDefault="00B93464" w:rsidP="00393A0E">
            <w:pPr>
              <w:rPr>
                <w:rFonts w:cs="Arial"/>
              </w:rPr>
            </w:pPr>
            <w:r w:rsidRPr="000B5FB1">
              <w:rPr>
                <w:rFonts w:cs="Arial"/>
              </w:rPr>
              <w:t>University Certificate in Advanced Continuing Education</w:t>
            </w:r>
          </w:p>
        </w:tc>
      </w:tr>
      <w:tr w:rsidR="004226A3" w:rsidRPr="000B5FB1" w14:paraId="3850A14B" w14:textId="77777777" w:rsidTr="00864AE5">
        <w:trPr>
          <w:trHeight w:val="432"/>
          <w:jc w:val="center"/>
        </w:trPr>
        <w:tc>
          <w:tcPr>
            <w:tcW w:w="2043" w:type="dxa"/>
            <w:vAlign w:val="center"/>
          </w:tcPr>
          <w:p w14:paraId="4EC7B4EB" w14:textId="77777777" w:rsidR="004226A3" w:rsidRPr="000B5FB1" w:rsidRDefault="004226A3" w:rsidP="00393A0E">
            <w:pPr>
              <w:rPr>
                <w:rFonts w:cs="Arial"/>
                <w:b/>
              </w:rPr>
            </w:pPr>
            <w:r w:rsidRPr="000B5FB1">
              <w:rPr>
                <w:rFonts w:cs="Arial"/>
                <w:b/>
              </w:rPr>
              <w:t>UCAPD</w:t>
            </w:r>
          </w:p>
        </w:tc>
        <w:tc>
          <w:tcPr>
            <w:tcW w:w="7082" w:type="dxa"/>
            <w:gridSpan w:val="2"/>
            <w:vAlign w:val="center"/>
          </w:tcPr>
          <w:p w14:paraId="5E748CF6" w14:textId="77777777" w:rsidR="004226A3" w:rsidRPr="000B5FB1" w:rsidRDefault="004226A3" w:rsidP="00393A0E">
            <w:pPr>
              <w:rPr>
                <w:rFonts w:cs="Arial"/>
              </w:rPr>
            </w:pPr>
            <w:r w:rsidRPr="000B5FB1">
              <w:rPr>
                <w:rFonts w:cs="Arial"/>
              </w:rPr>
              <w:t>University Certificate in Advanced Professional Development</w:t>
            </w:r>
          </w:p>
        </w:tc>
      </w:tr>
      <w:tr w:rsidR="005029BC" w:rsidRPr="000B5FB1" w14:paraId="1F7B69C2" w14:textId="77777777" w:rsidTr="00864AE5">
        <w:trPr>
          <w:trHeight w:val="432"/>
          <w:jc w:val="center"/>
        </w:trPr>
        <w:tc>
          <w:tcPr>
            <w:tcW w:w="2043" w:type="dxa"/>
            <w:vAlign w:val="center"/>
          </w:tcPr>
          <w:p w14:paraId="0848919E" w14:textId="77777777" w:rsidR="005029BC" w:rsidRPr="000B5FB1" w:rsidRDefault="005029BC" w:rsidP="00393A0E">
            <w:pPr>
              <w:rPr>
                <w:rFonts w:cs="Arial"/>
                <w:b/>
              </w:rPr>
            </w:pPr>
            <w:r w:rsidRPr="000B5FB1">
              <w:rPr>
                <w:rFonts w:cs="Arial"/>
                <w:b/>
              </w:rPr>
              <w:t>UCCE</w:t>
            </w:r>
          </w:p>
        </w:tc>
        <w:tc>
          <w:tcPr>
            <w:tcW w:w="7082" w:type="dxa"/>
            <w:gridSpan w:val="2"/>
            <w:vAlign w:val="center"/>
          </w:tcPr>
          <w:p w14:paraId="630705EE" w14:textId="77777777" w:rsidR="005029BC" w:rsidRPr="000B5FB1" w:rsidRDefault="005029BC" w:rsidP="00393A0E">
            <w:pPr>
              <w:rPr>
                <w:rFonts w:cs="Arial"/>
              </w:rPr>
            </w:pPr>
            <w:r w:rsidRPr="000B5FB1">
              <w:rPr>
                <w:rFonts w:cs="Arial"/>
              </w:rPr>
              <w:t>University Certificate in Continuing Education</w:t>
            </w:r>
          </w:p>
        </w:tc>
      </w:tr>
      <w:tr w:rsidR="00F4115D" w:rsidRPr="000B5FB1" w14:paraId="3D129576" w14:textId="77777777" w:rsidTr="00864AE5">
        <w:trPr>
          <w:trHeight w:val="432"/>
          <w:jc w:val="center"/>
        </w:trPr>
        <w:tc>
          <w:tcPr>
            <w:tcW w:w="2043" w:type="dxa"/>
            <w:vAlign w:val="center"/>
          </w:tcPr>
          <w:p w14:paraId="5C94F956" w14:textId="77777777" w:rsidR="00F4115D" w:rsidRPr="000B5FB1" w:rsidRDefault="00F4115D" w:rsidP="00F4115D">
            <w:pPr>
              <w:rPr>
                <w:rFonts w:cs="Arial"/>
                <w:b/>
              </w:rPr>
            </w:pPr>
            <w:r w:rsidRPr="000B5FB1">
              <w:rPr>
                <w:rFonts w:cs="Arial"/>
                <w:b/>
              </w:rPr>
              <w:t>UCPCE</w:t>
            </w:r>
          </w:p>
        </w:tc>
        <w:tc>
          <w:tcPr>
            <w:tcW w:w="7082" w:type="dxa"/>
            <w:gridSpan w:val="2"/>
            <w:vAlign w:val="center"/>
          </w:tcPr>
          <w:p w14:paraId="5A2E4B7B" w14:textId="77777777" w:rsidR="00F4115D" w:rsidRPr="000B5FB1" w:rsidRDefault="00F4115D" w:rsidP="00F4115D">
            <w:pPr>
              <w:rPr>
                <w:rFonts w:cs="Arial"/>
              </w:rPr>
            </w:pPr>
            <w:r w:rsidRPr="000B5FB1">
              <w:rPr>
                <w:rFonts w:cs="Arial"/>
              </w:rPr>
              <w:t>University Certificate in Postgraduate Continuing Education</w:t>
            </w:r>
          </w:p>
        </w:tc>
      </w:tr>
      <w:tr w:rsidR="00F4115D" w:rsidRPr="000B5FB1" w14:paraId="624ED6EE" w14:textId="77777777" w:rsidTr="00864AE5">
        <w:trPr>
          <w:trHeight w:val="432"/>
          <w:jc w:val="center"/>
        </w:trPr>
        <w:tc>
          <w:tcPr>
            <w:tcW w:w="2043" w:type="dxa"/>
            <w:vAlign w:val="center"/>
          </w:tcPr>
          <w:p w14:paraId="0CFC994D" w14:textId="77777777" w:rsidR="00F4115D" w:rsidRPr="000B5FB1" w:rsidRDefault="00F4115D" w:rsidP="00F4115D">
            <w:pPr>
              <w:rPr>
                <w:rFonts w:cs="Arial"/>
                <w:b/>
              </w:rPr>
            </w:pPr>
            <w:r w:rsidRPr="000B5FB1">
              <w:rPr>
                <w:rFonts w:cs="Arial"/>
                <w:b/>
              </w:rPr>
              <w:t>UCPD</w:t>
            </w:r>
          </w:p>
        </w:tc>
        <w:tc>
          <w:tcPr>
            <w:tcW w:w="7082" w:type="dxa"/>
            <w:gridSpan w:val="2"/>
            <w:vAlign w:val="center"/>
          </w:tcPr>
          <w:p w14:paraId="5191D2BF" w14:textId="77777777" w:rsidR="00F4115D" w:rsidRPr="000B5FB1" w:rsidRDefault="00F4115D" w:rsidP="00F4115D">
            <w:pPr>
              <w:rPr>
                <w:rFonts w:cs="Arial"/>
              </w:rPr>
            </w:pPr>
            <w:r w:rsidRPr="000B5FB1">
              <w:rPr>
                <w:rFonts w:cs="Arial"/>
              </w:rPr>
              <w:t>University Certificate in Professional Development</w:t>
            </w:r>
          </w:p>
        </w:tc>
      </w:tr>
    </w:tbl>
    <w:p w14:paraId="403D0548" w14:textId="77777777" w:rsidR="003F73F9" w:rsidRDefault="003F73F9" w:rsidP="00F4115D">
      <w:pPr>
        <w:rPr>
          <w:rFonts w:cs="Arial"/>
          <w:b/>
        </w:rPr>
        <w:sectPr w:rsidR="003F73F9" w:rsidSect="00A01144">
          <w:pgSz w:w="11906" w:h="16838" w:code="9"/>
          <w:pgMar w:top="1440" w:right="1440" w:bottom="1440" w:left="1440" w:header="706" w:footer="706" w:gutter="0"/>
          <w:pgNumType w:fmt="lowerRoman"/>
          <w:cols w:space="708"/>
          <w:docGrid w:linePitch="360"/>
        </w:sect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082"/>
      </w:tblGrid>
      <w:tr w:rsidR="00F4115D" w:rsidRPr="000B5FB1" w14:paraId="4E70C10F" w14:textId="77777777" w:rsidTr="00864AE5">
        <w:trPr>
          <w:trHeight w:val="432"/>
          <w:jc w:val="center"/>
        </w:trPr>
        <w:tc>
          <w:tcPr>
            <w:tcW w:w="2043" w:type="dxa"/>
            <w:vAlign w:val="center"/>
          </w:tcPr>
          <w:p w14:paraId="059857BC" w14:textId="77777777" w:rsidR="00F4115D" w:rsidRPr="000B5FB1" w:rsidRDefault="00F4115D" w:rsidP="00F4115D">
            <w:pPr>
              <w:rPr>
                <w:rFonts w:cs="Arial"/>
                <w:b/>
              </w:rPr>
            </w:pPr>
            <w:r w:rsidRPr="000B5FB1">
              <w:rPr>
                <w:rFonts w:cs="Arial"/>
                <w:b/>
              </w:rPr>
              <w:lastRenderedPageBreak/>
              <w:t>UCPPD</w:t>
            </w:r>
          </w:p>
        </w:tc>
        <w:tc>
          <w:tcPr>
            <w:tcW w:w="7082" w:type="dxa"/>
            <w:vAlign w:val="center"/>
          </w:tcPr>
          <w:p w14:paraId="406A70A8" w14:textId="77777777" w:rsidR="00F4115D" w:rsidRPr="000B5FB1" w:rsidRDefault="00F4115D" w:rsidP="00F4115D">
            <w:pPr>
              <w:rPr>
                <w:rFonts w:cs="Arial"/>
              </w:rPr>
            </w:pPr>
            <w:r w:rsidRPr="000B5FB1">
              <w:rPr>
                <w:rFonts w:cs="Arial"/>
              </w:rPr>
              <w:t>University Certificate in Postgraduate Professional Development</w:t>
            </w:r>
          </w:p>
        </w:tc>
      </w:tr>
    </w:tbl>
    <w:p w14:paraId="56AB4918" w14:textId="77777777" w:rsidR="00630F8C" w:rsidRPr="000B5FB1" w:rsidRDefault="00630F8C" w:rsidP="00393A0E">
      <w:pPr>
        <w:rPr>
          <w:rFonts w:cs="Arial"/>
        </w:rPr>
      </w:pPr>
    </w:p>
    <w:p w14:paraId="04200619" w14:textId="77777777" w:rsidR="00860067" w:rsidRPr="000B5FB1" w:rsidRDefault="00860067" w:rsidP="00393A0E">
      <w:pPr>
        <w:rPr>
          <w:rFonts w:cs="Arial"/>
        </w:rPr>
        <w:sectPr w:rsidR="00860067" w:rsidRPr="000B5FB1" w:rsidSect="00A01144">
          <w:pgSz w:w="11906" w:h="16838" w:code="9"/>
          <w:pgMar w:top="1440" w:right="1440" w:bottom="1440" w:left="1440" w:header="706" w:footer="706" w:gutter="0"/>
          <w:pgNumType w:fmt="lowerRoman"/>
          <w:cols w:space="708"/>
          <w:docGrid w:linePitch="360"/>
        </w:sectPr>
      </w:pPr>
    </w:p>
    <w:p w14:paraId="5B96A188" w14:textId="77777777" w:rsidR="00864AE5" w:rsidRPr="005275DB" w:rsidRDefault="00864AE5" w:rsidP="00C17CC1">
      <w:pPr>
        <w:pStyle w:val="Heading1"/>
      </w:pPr>
      <w:bookmarkStart w:id="0" w:name="_Toc168648261"/>
      <w:bookmarkStart w:id="1" w:name="_Ref164743132"/>
      <w:bookmarkStart w:id="2" w:name="_Toc457988362"/>
      <w:bookmarkStart w:id="3" w:name="_Toc526245094"/>
      <w:bookmarkStart w:id="4" w:name="_Toc526923190"/>
      <w:r w:rsidRPr="005275DB">
        <w:lastRenderedPageBreak/>
        <w:t>1.</w:t>
      </w:r>
      <w:r w:rsidRPr="005275DB">
        <w:tab/>
        <w:t>INTRODUCTION</w:t>
      </w:r>
      <w:bookmarkEnd w:id="0"/>
    </w:p>
    <w:p w14:paraId="3CBFBDF1" w14:textId="77777777" w:rsidR="00864AE5" w:rsidRDefault="00864AE5" w:rsidP="00864AE5"/>
    <w:p w14:paraId="22E690BB" w14:textId="77777777" w:rsidR="00864AE5" w:rsidRPr="00A241CC" w:rsidRDefault="00864AE5" w:rsidP="00864AE5">
      <w:r>
        <w:t xml:space="preserve">The Credit Accumulation and Modular Scheme [CAMS] describes the regulatory building blocks of the University’s Credit Framework. </w:t>
      </w:r>
      <w:r w:rsidR="0092139E">
        <w:t xml:space="preserve"> </w:t>
      </w:r>
      <w:r>
        <w:t xml:space="preserve">The Scheme has been developed to ensure compliance with the </w:t>
      </w:r>
      <w:r w:rsidR="005072D1" w:rsidRPr="000B5FB1">
        <w:rPr>
          <w:rFonts w:cs="Arial"/>
        </w:rPr>
        <w:t>Framework for Higher Education Qualifications in England, Wales &amp; Northern Ireland</w:t>
      </w:r>
      <w:r w:rsidR="005072D1">
        <w:t xml:space="preserve"> [</w:t>
      </w:r>
      <w:r>
        <w:t>FHEQ</w:t>
      </w:r>
      <w:r w:rsidR="005072D1">
        <w:t>]</w:t>
      </w:r>
      <w:r>
        <w:t xml:space="preserve"> and other national standards. </w:t>
      </w:r>
      <w:r w:rsidR="0092139E">
        <w:t xml:space="preserve"> </w:t>
      </w:r>
      <w:r>
        <w:t xml:space="preserve">The CAMS applies to Taught Courses (including Professional Doctorate Awards and the </w:t>
      </w:r>
      <w:r w:rsidRPr="00A3668F">
        <w:t xml:space="preserve">Master </w:t>
      </w:r>
      <w:r w:rsidR="005072D1" w:rsidRPr="00A3668F">
        <w:t>o</w:t>
      </w:r>
      <w:r w:rsidRPr="00A3668F">
        <w:t>f Research</w:t>
      </w:r>
      <w:r w:rsidR="005072D1" w:rsidRPr="00A3668F">
        <w:t xml:space="preserve"> [</w:t>
      </w:r>
      <w:proofErr w:type="spellStart"/>
      <w:r w:rsidR="005072D1" w:rsidRPr="00A3668F">
        <w:t>MRes</w:t>
      </w:r>
      <w:proofErr w:type="spellEnd"/>
      <w:r w:rsidR="005072D1" w:rsidRPr="00A3668F">
        <w:t>]</w:t>
      </w:r>
      <w:r w:rsidRPr="00A3668F">
        <w:t>).</w:t>
      </w:r>
      <w:r>
        <w:t xml:space="preserve"> </w:t>
      </w:r>
      <w:r w:rsidR="0092139E">
        <w:t xml:space="preserve"> </w:t>
      </w:r>
      <w:r>
        <w:t xml:space="preserve">It does not apply to </w:t>
      </w:r>
      <w:hyperlink r:id="rId14" w:history="1">
        <w:r w:rsidR="005072D1" w:rsidRPr="00A241CC">
          <w:rPr>
            <w:rStyle w:val="Hyperlink"/>
            <w:rFonts w:cs="Arial"/>
            <w:b/>
            <w:bCs/>
            <w:color w:val="0070C0"/>
            <w:u w:val="none"/>
          </w:rPr>
          <w:t>Research Degrees</w:t>
        </w:r>
      </w:hyperlink>
      <w:r w:rsidRPr="00A241CC">
        <w:t>.</w:t>
      </w:r>
    </w:p>
    <w:p w14:paraId="024B2908" w14:textId="77777777" w:rsidR="00864AE5" w:rsidRDefault="00864AE5" w:rsidP="00864AE5"/>
    <w:p w14:paraId="1871DC3E" w14:textId="77777777" w:rsidR="00864AE5" w:rsidRDefault="00864AE5" w:rsidP="00864AE5">
      <w:r>
        <w:t xml:space="preserve">The University has operated a CAMS since 1990 and it has undergone </w:t>
      </w:r>
      <w:proofErr w:type="gramStart"/>
      <w:r>
        <w:t>a number of</w:t>
      </w:r>
      <w:proofErr w:type="gramEnd"/>
      <w:r>
        <w:t xml:space="preserve"> reviews since that time, including a change in the basic module size from 12 credits to 20 credits in 2004.  CAMS </w:t>
      </w:r>
      <w:r w:rsidR="00187B43">
        <w:t>underwent a</w:t>
      </w:r>
      <w:r>
        <w:t xml:space="preserve"> substantive review during 2018/19, alongside the Quality Framework Strategic Transformation Change Project, </w:t>
      </w:r>
      <w:proofErr w:type="gramStart"/>
      <w:r>
        <w:t>in order to</w:t>
      </w:r>
      <w:proofErr w:type="gramEnd"/>
      <w:r>
        <w:t xml:space="preserve"> ensure it remains fit for purpose and meets the needs of the University moving forward. </w:t>
      </w:r>
    </w:p>
    <w:p w14:paraId="631B032D" w14:textId="77777777" w:rsidR="00864AE5" w:rsidRDefault="00864AE5" w:rsidP="00864AE5"/>
    <w:p w14:paraId="1E55BF39" w14:textId="77777777" w:rsidR="00864AE5" w:rsidRDefault="00864AE5" w:rsidP="00864AE5"/>
    <w:p w14:paraId="5A95BA6F" w14:textId="77777777" w:rsidR="00864AE5" w:rsidRPr="00F15E62" w:rsidRDefault="00864AE5" w:rsidP="00C17CC1">
      <w:pPr>
        <w:pStyle w:val="Heading1"/>
      </w:pPr>
      <w:bookmarkStart w:id="5" w:name="_Toc168648262"/>
      <w:r w:rsidRPr="00F15E62">
        <w:t>2.</w:t>
      </w:r>
      <w:r w:rsidRPr="00F15E62">
        <w:tab/>
        <w:t>PRINCIPLES</w:t>
      </w:r>
      <w:bookmarkEnd w:id="5"/>
    </w:p>
    <w:p w14:paraId="3D1E0E2A" w14:textId="77777777" w:rsidR="00864AE5" w:rsidRDefault="00864AE5" w:rsidP="00864AE5"/>
    <w:p w14:paraId="451232EE" w14:textId="77777777" w:rsidR="00864AE5" w:rsidRDefault="00864AE5" w:rsidP="00864AE5">
      <w:r>
        <w:t>CAMS is designed to:</w:t>
      </w:r>
    </w:p>
    <w:p w14:paraId="6638ADD9" w14:textId="77777777" w:rsidR="00864AE5" w:rsidRDefault="00864AE5" w:rsidP="00864AE5"/>
    <w:p w14:paraId="2772526C" w14:textId="77777777" w:rsidR="00864AE5" w:rsidRDefault="00864AE5" w:rsidP="0033687D">
      <w:pPr>
        <w:pStyle w:val="ListParagraph"/>
        <w:numPr>
          <w:ilvl w:val="0"/>
          <w:numId w:val="8"/>
        </w:numPr>
        <w:contextualSpacing/>
      </w:pPr>
      <w:r>
        <w:t xml:space="preserve">Enable the University to respond to a range of delivery models and opportunities and is not intended to provide a temple for a single form of </w:t>
      </w:r>
      <w:proofErr w:type="gramStart"/>
      <w:r>
        <w:t>delivery</w:t>
      </w:r>
      <w:r w:rsidR="00CA1421">
        <w:t>;</w:t>
      </w:r>
      <w:proofErr w:type="gramEnd"/>
    </w:p>
    <w:p w14:paraId="67D0C4FC" w14:textId="77777777" w:rsidR="00864AE5" w:rsidRDefault="00864AE5" w:rsidP="0033687D">
      <w:pPr>
        <w:pStyle w:val="ListParagraph"/>
        <w:numPr>
          <w:ilvl w:val="0"/>
          <w:numId w:val="8"/>
        </w:numPr>
        <w:contextualSpacing/>
      </w:pPr>
      <w:r>
        <w:t xml:space="preserve">Recognise achievement and award credit wherever </w:t>
      </w:r>
      <w:r w:rsidR="00CA1421">
        <w:t xml:space="preserve">and </w:t>
      </w:r>
      <w:r w:rsidR="00CA1421" w:rsidRPr="00A3668F">
        <w:t>whenever</w:t>
      </w:r>
      <w:r w:rsidR="00CA1421">
        <w:t xml:space="preserve"> </w:t>
      </w:r>
      <w:proofErr w:type="gramStart"/>
      <w:r>
        <w:t>possible</w:t>
      </w:r>
      <w:r w:rsidR="00CA1421">
        <w:t>;</w:t>
      </w:r>
      <w:proofErr w:type="gramEnd"/>
    </w:p>
    <w:p w14:paraId="4F21E9E3" w14:textId="77777777" w:rsidR="00864AE5" w:rsidRDefault="00864AE5" w:rsidP="0033687D">
      <w:pPr>
        <w:pStyle w:val="ListParagraph"/>
        <w:numPr>
          <w:ilvl w:val="0"/>
          <w:numId w:val="8"/>
        </w:numPr>
        <w:contextualSpacing/>
      </w:pPr>
      <w:r>
        <w:t xml:space="preserve">Align clearly to external reference </w:t>
      </w:r>
      <w:proofErr w:type="gramStart"/>
      <w:r>
        <w:t>points</w:t>
      </w:r>
      <w:r w:rsidR="00CA1421">
        <w:rPr>
          <w:i/>
        </w:rPr>
        <w:t>;</w:t>
      </w:r>
      <w:proofErr w:type="gramEnd"/>
      <w:r w:rsidR="00B675CE">
        <w:t xml:space="preserve"> </w:t>
      </w:r>
    </w:p>
    <w:p w14:paraId="63168A58" w14:textId="77777777" w:rsidR="00864AE5" w:rsidRDefault="00864AE5" w:rsidP="0033687D">
      <w:pPr>
        <w:pStyle w:val="ListParagraph"/>
        <w:numPr>
          <w:ilvl w:val="0"/>
          <w:numId w:val="8"/>
        </w:numPr>
        <w:contextualSpacing/>
      </w:pPr>
      <w:r>
        <w:t>Ensure awards are structured to enable a coherent student learning experience</w:t>
      </w:r>
      <w:r w:rsidR="00B675CE">
        <w:t>,</w:t>
      </w:r>
      <w:r>
        <w:t xml:space="preserve"> promote progression of students through academic levels</w:t>
      </w:r>
      <w:r w:rsidR="00B675CE">
        <w:t xml:space="preserve"> and facilitate effective resource allocation (physical and human)</w:t>
      </w:r>
      <w:r>
        <w:t>.</w:t>
      </w:r>
    </w:p>
    <w:p w14:paraId="72C64CD9" w14:textId="77777777" w:rsidR="00864AE5" w:rsidRDefault="00864AE5" w:rsidP="003F73F9">
      <w:pPr>
        <w:pStyle w:val="ListParagraph"/>
        <w:ind w:left="0"/>
      </w:pPr>
    </w:p>
    <w:p w14:paraId="3C7F1CD7" w14:textId="77777777" w:rsidR="00864AE5" w:rsidRDefault="00864AE5" w:rsidP="003F73F9">
      <w:pPr>
        <w:pStyle w:val="ListParagraph"/>
        <w:ind w:left="0"/>
      </w:pPr>
    </w:p>
    <w:p w14:paraId="73822F41" w14:textId="77777777" w:rsidR="00864AE5" w:rsidRPr="000E2BD2" w:rsidRDefault="00864AE5" w:rsidP="00C17CC1">
      <w:pPr>
        <w:pStyle w:val="Heading1"/>
      </w:pPr>
      <w:bookmarkStart w:id="6" w:name="_Toc168648263"/>
      <w:r w:rsidRPr="000E2BD2">
        <w:t>3.</w:t>
      </w:r>
      <w:r w:rsidRPr="000E2BD2">
        <w:tab/>
        <w:t>KEY FEATURES</w:t>
      </w:r>
      <w:bookmarkEnd w:id="6"/>
    </w:p>
    <w:p w14:paraId="645BD7EF" w14:textId="77777777" w:rsidR="00864AE5" w:rsidRDefault="00864AE5" w:rsidP="00864AE5"/>
    <w:p w14:paraId="3277C776" w14:textId="77777777" w:rsidR="00864AE5" w:rsidRDefault="00864AE5" w:rsidP="00864AE5">
      <w:r>
        <w:t>CAMS has the following key features:</w:t>
      </w:r>
    </w:p>
    <w:p w14:paraId="382BD954" w14:textId="77777777" w:rsidR="00864AE5" w:rsidRDefault="00864AE5" w:rsidP="00864AE5"/>
    <w:p w14:paraId="053D2EBB" w14:textId="77777777" w:rsidR="00864AE5" w:rsidRDefault="00864AE5" w:rsidP="0033687D">
      <w:pPr>
        <w:pStyle w:val="ListParagraph"/>
        <w:numPr>
          <w:ilvl w:val="0"/>
          <w:numId w:val="8"/>
        </w:numPr>
        <w:contextualSpacing/>
      </w:pPr>
      <w:r>
        <w:t>A modular framework for all taught courses based around:</w:t>
      </w:r>
    </w:p>
    <w:p w14:paraId="17366CCA" w14:textId="77777777" w:rsidR="005B403A" w:rsidRDefault="005B403A" w:rsidP="005B403A">
      <w:pPr>
        <w:pStyle w:val="ListParagraph"/>
        <w:contextualSpacing/>
      </w:pPr>
    </w:p>
    <w:p w14:paraId="1DF84558" w14:textId="77777777" w:rsidR="00864AE5" w:rsidRDefault="00864AE5" w:rsidP="0033687D">
      <w:pPr>
        <w:pStyle w:val="ListParagraph"/>
        <w:numPr>
          <w:ilvl w:val="1"/>
          <w:numId w:val="8"/>
        </w:numPr>
        <w:contextualSpacing/>
      </w:pPr>
      <w:r>
        <w:t xml:space="preserve">A standard module size of 20 credits where each standard module equates to 200 notional hours of student work. </w:t>
      </w:r>
      <w:r w:rsidR="005B403A">
        <w:t xml:space="preserve"> </w:t>
      </w:r>
      <w:r>
        <w:t>This applies to all courses except Higher National Awards which are delivered under licence from Pearson.</w:t>
      </w:r>
    </w:p>
    <w:p w14:paraId="58891124" w14:textId="77777777" w:rsidR="00864AE5" w:rsidRDefault="00864AE5" w:rsidP="0033687D">
      <w:pPr>
        <w:pStyle w:val="ListParagraph"/>
        <w:numPr>
          <w:ilvl w:val="1"/>
          <w:numId w:val="8"/>
        </w:numPr>
        <w:contextualSpacing/>
      </w:pPr>
      <w:r>
        <w:t xml:space="preserve">For Higher National Awards, a standard module size of 15 credits where each standard module equates to 150 notional hours of student work. </w:t>
      </w:r>
      <w:r w:rsidR="005B403A">
        <w:t xml:space="preserve"> </w:t>
      </w:r>
      <w:r>
        <w:t>This credit size aligns to the standard module utilised by Pearson.</w:t>
      </w:r>
    </w:p>
    <w:p w14:paraId="1D63798E" w14:textId="77777777" w:rsidR="00864AE5" w:rsidRDefault="00864AE5" w:rsidP="0033687D">
      <w:pPr>
        <w:pStyle w:val="ListParagraph"/>
        <w:numPr>
          <w:ilvl w:val="1"/>
          <w:numId w:val="8"/>
        </w:numPr>
        <w:contextualSpacing/>
      </w:pPr>
      <w:r>
        <w:t xml:space="preserve">An extensive portfolio of university awards, covering a range of credits and levels, which are detailed in the </w:t>
      </w:r>
      <w:r w:rsidRPr="00E616D0">
        <w:rPr>
          <w:b/>
        </w:rPr>
        <w:t>Schedule of Awards</w:t>
      </w:r>
      <w:r w:rsidR="005E3509" w:rsidRPr="005E3509">
        <w:t xml:space="preserve"> included in </w:t>
      </w:r>
      <w:hyperlink w:anchor="_Schedule_of_Awards" w:history="1">
        <w:r w:rsidR="005E3509" w:rsidRPr="00A241CC">
          <w:rPr>
            <w:rStyle w:val="Hyperlink"/>
            <w:b/>
            <w:bCs/>
            <w:color w:val="0070C0"/>
            <w:u w:val="none"/>
          </w:rPr>
          <w:t>Appendix 1</w:t>
        </w:r>
      </w:hyperlink>
      <w:r w:rsidRPr="00A241CC">
        <w:t>.</w:t>
      </w:r>
    </w:p>
    <w:p w14:paraId="0C3B1082" w14:textId="77777777" w:rsidR="00864AE5" w:rsidRDefault="00864AE5" w:rsidP="0033687D">
      <w:pPr>
        <w:pStyle w:val="ListParagraph"/>
        <w:numPr>
          <w:ilvl w:val="1"/>
          <w:numId w:val="8"/>
        </w:numPr>
        <w:contextualSpacing/>
      </w:pPr>
      <w:r>
        <w:lastRenderedPageBreak/>
        <w:t>The recognition of achievement of students (in terms of volume and level of credit and requisite learning outcomes) who do not meet the full requirements of the award for which they are registered</w:t>
      </w:r>
      <w:r w:rsidR="005173E4">
        <w:t>,</w:t>
      </w:r>
      <w:r>
        <w:t xml:space="preserve"> </w:t>
      </w:r>
      <w:proofErr w:type="gramStart"/>
      <w:r>
        <w:t>through the use of</w:t>
      </w:r>
      <w:proofErr w:type="gramEnd"/>
      <w:r>
        <w:t xml:space="preserve"> “Intermediate Awards” </w:t>
      </w:r>
      <w:r w:rsidR="005173E4">
        <w:t>that</w:t>
      </w:r>
      <w:r>
        <w:t xml:space="preserve"> may be offered or awarded as appropriate by the </w:t>
      </w:r>
      <w:r w:rsidR="003C562D">
        <w:t>relevant</w:t>
      </w:r>
      <w:r>
        <w:t xml:space="preserve"> </w:t>
      </w:r>
      <w:r w:rsidR="0012570D">
        <w:t>A</w:t>
      </w:r>
      <w:r>
        <w:t xml:space="preserve">ssessment </w:t>
      </w:r>
      <w:r w:rsidR="0012570D">
        <w:t>B</w:t>
      </w:r>
      <w:r>
        <w:t>oard</w:t>
      </w:r>
      <w:r w:rsidR="00E616D0">
        <w:t>, subject to meeting the appropriate learning outcomes</w:t>
      </w:r>
      <w:r>
        <w:t>.</w:t>
      </w:r>
    </w:p>
    <w:p w14:paraId="50F50F7C" w14:textId="77777777" w:rsidR="00864AE5" w:rsidRDefault="00864AE5" w:rsidP="00864AE5">
      <w:pPr>
        <w:pStyle w:val="ListParagraph"/>
      </w:pPr>
    </w:p>
    <w:p w14:paraId="645FF417" w14:textId="77777777" w:rsidR="00864AE5" w:rsidRDefault="00864AE5" w:rsidP="0033687D">
      <w:pPr>
        <w:pStyle w:val="ListParagraph"/>
        <w:numPr>
          <w:ilvl w:val="0"/>
          <w:numId w:val="8"/>
        </w:numPr>
        <w:contextualSpacing/>
      </w:pPr>
      <w:r>
        <w:t>CAMS is underpinned by:</w:t>
      </w:r>
    </w:p>
    <w:p w14:paraId="502413B6" w14:textId="77777777" w:rsidR="0012570D" w:rsidRDefault="0012570D" w:rsidP="0012570D">
      <w:pPr>
        <w:pStyle w:val="ListParagraph"/>
        <w:contextualSpacing/>
      </w:pPr>
    </w:p>
    <w:p w14:paraId="1315028A" w14:textId="77777777" w:rsidR="00864AE5" w:rsidRDefault="00864AE5" w:rsidP="00F24686">
      <w:pPr>
        <w:pStyle w:val="ListParagraph"/>
        <w:numPr>
          <w:ilvl w:val="1"/>
          <w:numId w:val="8"/>
        </w:numPr>
        <w:contextualSpacing/>
      </w:pPr>
      <w:r w:rsidRPr="00DB234B">
        <w:t xml:space="preserve">The </w:t>
      </w:r>
      <w:hyperlink r:id="rId15" w:history="1">
        <w:proofErr w:type="spellStart"/>
        <w:r w:rsidR="00F33DE1" w:rsidRPr="00A241CC">
          <w:rPr>
            <w:rStyle w:val="Hyperlink"/>
            <w:b/>
            <w:bCs/>
            <w:color w:val="0070C0"/>
            <w:u w:val="none"/>
          </w:rPr>
          <w:t>Recogntion</w:t>
        </w:r>
        <w:proofErr w:type="spellEnd"/>
        <w:r w:rsidR="00F33DE1" w:rsidRPr="00A241CC">
          <w:rPr>
            <w:rStyle w:val="Hyperlink"/>
            <w:b/>
            <w:bCs/>
            <w:color w:val="0070C0"/>
            <w:u w:val="none"/>
          </w:rPr>
          <w:t xml:space="preserve"> of Prior Learning Policy</w:t>
        </w:r>
      </w:hyperlink>
      <w:r w:rsidR="00DB234B">
        <w:t xml:space="preserve"> for </w:t>
      </w:r>
      <w:r>
        <w:t xml:space="preserve">students who can demonstrate that they have already met, through prior study and/or from learning gained from other experience, the learning outcomes associated with a module(s). </w:t>
      </w:r>
      <w:r w:rsidR="007275DF">
        <w:t xml:space="preserve"> T</w:t>
      </w:r>
      <w:r>
        <w:t xml:space="preserve">his may enable credit to be awarded for the module(s) up to a specified </w:t>
      </w:r>
      <w:r w:rsidR="00E616D0">
        <w:t xml:space="preserve">award </w:t>
      </w:r>
      <w:proofErr w:type="gramStart"/>
      <w:r>
        <w:t>maximum</w:t>
      </w:r>
      <w:r w:rsidR="005E3509">
        <w:t>;</w:t>
      </w:r>
      <w:proofErr w:type="gramEnd"/>
    </w:p>
    <w:p w14:paraId="280F1E4F" w14:textId="77777777" w:rsidR="00864AE5" w:rsidRDefault="00864AE5" w:rsidP="0033687D">
      <w:pPr>
        <w:pStyle w:val="ListParagraph"/>
        <w:numPr>
          <w:ilvl w:val="1"/>
          <w:numId w:val="8"/>
        </w:numPr>
        <w:contextualSpacing/>
      </w:pPr>
      <w:r w:rsidRPr="00C71AFB">
        <w:t>A University wide Framework</w:t>
      </w:r>
      <w:r>
        <w:t xml:space="preserve"> of Assessment and Progression Regulations with standard regulations specified for Foundation Degree Awards, Undergraduate Degree Awards, Integrated </w:t>
      </w:r>
      <w:proofErr w:type="spellStart"/>
      <w:r>
        <w:t>Masters</w:t>
      </w:r>
      <w:proofErr w:type="spellEnd"/>
      <w:r>
        <w:t xml:space="preserve"> Degree Awards, Taught Masters Level Awards, Professional Doctorate Awards and Higher National Awards. </w:t>
      </w:r>
      <w:r w:rsidR="007275DF">
        <w:t xml:space="preserve"> </w:t>
      </w:r>
      <w:r>
        <w:t xml:space="preserve">Any required deviations from these standard regulations must be formally approved through the </w:t>
      </w:r>
      <w:hyperlink r:id="rId16" w:history="1">
        <w:r w:rsidR="003C562D" w:rsidRPr="00A241CC">
          <w:rPr>
            <w:rStyle w:val="Hyperlink"/>
            <w:b/>
            <w:bCs/>
            <w:color w:val="0070C0"/>
            <w:u w:val="none"/>
          </w:rPr>
          <w:t>Variance Procedures</w:t>
        </w:r>
      </w:hyperlink>
      <w:r w:rsidRPr="00A241CC">
        <w:t xml:space="preserve"> </w:t>
      </w:r>
      <w:r>
        <w:t>which are overseen by the Student Learning &amp; Experience Committee</w:t>
      </w:r>
      <w:r w:rsidR="005E3509">
        <w:t xml:space="preserve"> [SLEC]</w:t>
      </w:r>
      <w:r>
        <w:t xml:space="preserve">. </w:t>
      </w:r>
    </w:p>
    <w:p w14:paraId="670A7CB0" w14:textId="77777777" w:rsidR="00864AE5" w:rsidRDefault="00864AE5" w:rsidP="00864AE5"/>
    <w:p w14:paraId="185E4A6D" w14:textId="77777777" w:rsidR="0015491D" w:rsidRDefault="0015491D" w:rsidP="00864AE5"/>
    <w:p w14:paraId="7459ECF2" w14:textId="77777777" w:rsidR="00E46AA6" w:rsidRPr="00E46AA6" w:rsidRDefault="00E46AA6" w:rsidP="00C17CC1">
      <w:pPr>
        <w:pStyle w:val="Heading1"/>
      </w:pPr>
      <w:bookmarkStart w:id="7" w:name="_Toc168648264"/>
      <w:r w:rsidRPr="00E46AA6">
        <w:t>4.</w:t>
      </w:r>
      <w:r w:rsidRPr="00E46AA6">
        <w:tab/>
        <w:t>LINKS TO EXTERNAL REFERENCE POINTS</w:t>
      </w:r>
      <w:bookmarkEnd w:id="7"/>
    </w:p>
    <w:p w14:paraId="38E3E658" w14:textId="77777777" w:rsidR="00864AE5" w:rsidRDefault="00864AE5" w:rsidP="00864AE5"/>
    <w:p w14:paraId="1A087D23" w14:textId="77777777" w:rsidR="00864AE5" w:rsidRDefault="00864AE5" w:rsidP="00D80FF3">
      <w:pPr>
        <w:ind w:left="900" w:hanging="900"/>
      </w:pPr>
      <w:r>
        <w:tab/>
        <w:t>The University CAMS Framework has been designed to align clearly with external reference points [FHEQ, FQ-EHEA etc.].</w:t>
      </w:r>
    </w:p>
    <w:p w14:paraId="52B55FE9" w14:textId="77777777" w:rsidR="00864AE5" w:rsidRDefault="00864AE5" w:rsidP="00864AE5">
      <w:pPr>
        <w:ind w:left="720" w:hanging="720"/>
      </w:pPr>
    </w:p>
    <w:p w14:paraId="132D5054" w14:textId="77777777" w:rsidR="00864AE5" w:rsidRPr="00413FB3" w:rsidRDefault="00864AE5" w:rsidP="00D80FF3">
      <w:pPr>
        <w:pStyle w:val="Heading2"/>
        <w:ind w:left="900" w:hanging="900"/>
      </w:pPr>
      <w:bookmarkStart w:id="8" w:name="_Toc168648265"/>
      <w:r w:rsidRPr="00413FB3">
        <w:t>4.1</w:t>
      </w:r>
      <w:r w:rsidRPr="00413FB3">
        <w:tab/>
        <w:t>Framework for Higher Education Qualifications, England, Wales &amp; Northern Ireland, [FHEQ], Framework for the Qualifications of the European Higher Education Area [FQ-EHEA]</w:t>
      </w:r>
      <w:r w:rsidR="007275DF">
        <w:t xml:space="preserve">, European Standards and </w:t>
      </w:r>
      <w:proofErr w:type="spellStart"/>
      <w:r w:rsidR="007275DF">
        <w:t>Guidances</w:t>
      </w:r>
      <w:proofErr w:type="spellEnd"/>
      <w:r w:rsidR="007275DF">
        <w:t xml:space="preserve"> [ESG]</w:t>
      </w:r>
      <w:r w:rsidR="00A3668F">
        <w:t>.</w:t>
      </w:r>
      <w:bookmarkEnd w:id="8"/>
    </w:p>
    <w:p w14:paraId="4C6F6275" w14:textId="77777777" w:rsidR="00864AE5" w:rsidRPr="00413FB3" w:rsidRDefault="00864AE5" w:rsidP="00864AE5">
      <w:pPr>
        <w:ind w:left="720" w:hanging="720"/>
        <w:rPr>
          <w:b/>
        </w:rPr>
      </w:pPr>
    </w:p>
    <w:bookmarkEnd w:id="1"/>
    <w:bookmarkEnd w:id="2"/>
    <w:bookmarkEnd w:id="3"/>
    <w:bookmarkEnd w:id="4"/>
    <w:p w14:paraId="68210854" w14:textId="77777777" w:rsidR="00342BB3" w:rsidRPr="000B5FB1" w:rsidRDefault="00702968" w:rsidP="00D80FF3">
      <w:pPr>
        <w:pStyle w:val="CLQEParagraph"/>
        <w:ind w:left="900" w:right="-244"/>
        <w:rPr>
          <w:rFonts w:cs="Arial"/>
          <w:sz w:val="24"/>
          <w:szCs w:val="24"/>
        </w:rPr>
      </w:pPr>
      <w:r>
        <w:rPr>
          <w:rFonts w:cs="Arial"/>
          <w:sz w:val="24"/>
          <w:szCs w:val="24"/>
        </w:rPr>
        <w:t xml:space="preserve">The </w:t>
      </w:r>
      <w:hyperlink r:id="rId17" w:history="1">
        <w:r w:rsidR="00441F01" w:rsidRPr="00A241CC">
          <w:rPr>
            <w:rStyle w:val="Hyperlink"/>
            <w:rFonts w:cs="Arial"/>
            <w:b/>
            <w:bCs/>
            <w:color w:val="0070C0"/>
            <w:sz w:val="24"/>
            <w:szCs w:val="24"/>
            <w:u w:val="none"/>
          </w:rPr>
          <w:t>FHEQ</w:t>
        </w:r>
      </w:hyperlink>
      <w:r w:rsidR="00441F01" w:rsidRPr="00A241CC">
        <w:rPr>
          <w:rFonts w:cs="Arial"/>
          <w:sz w:val="24"/>
          <w:szCs w:val="24"/>
        </w:rPr>
        <w:t xml:space="preserve"> </w:t>
      </w:r>
      <w:r>
        <w:rPr>
          <w:rFonts w:cs="Arial"/>
          <w:sz w:val="24"/>
          <w:szCs w:val="24"/>
        </w:rPr>
        <w:t>provides a level against each qualification and against the FQ-EHEA cycle.  Th</w:t>
      </w:r>
      <w:r w:rsidR="00342BB3" w:rsidRPr="000B5FB1">
        <w:rPr>
          <w:rFonts w:cs="Arial"/>
          <w:sz w:val="24"/>
          <w:szCs w:val="24"/>
        </w:rPr>
        <w:t xml:space="preserve">e term "cycle" is used to describe the three sequential levels identified by the </w:t>
      </w:r>
      <w:r w:rsidR="00342BB3" w:rsidRPr="00F93937">
        <w:rPr>
          <w:rFonts w:cs="Arial"/>
          <w:i/>
          <w:sz w:val="24"/>
          <w:szCs w:val="24"/>
        </w:rPr>
        <w:t>Bologna Process</w:t>
      </w:r>
      <w:r w:rsidR="00342BB3" w:rsidRPr="000B5FB1">
        <w:rPr>
          <w:rFonts w:cs="Arial"/>
          <w:sz w:val="24"/>
          <w:szCs w:val="24"/>
        </w:rPr>
        <w:t xml:space="preserve"> (first cycle – which can include short cycle qualifications, second cycle and third cycle)</w:t>
      </w:r>
      <w:r w:rsidR="00F93937">
        <w:rPr>
          <w:rFonts w:cs="Arial"/>
          <w:sz w:val="24"/>
          <w:szCs w:val="24"/>
        </w:rPr>
        <w:t>,</w:t>
      </w:r>
      <w:r w:rsidR="00342BB3" w:rsidRPr="000B5FB1">
        <w:rPr>
          <w:rFonts w:cs="Arial"/>
          <w:sz w:val="24"/>
          <w:szCs w:val="24"/>
        </w:rPr>
        <w:t xml:space="preserve"> </w:t>
      </w:r>
      <w:r w:rsidR="00F93937" w:rsidRPr="000B5FB1">
        <w:rPr>
          <w:rFonts w:cs="Arial"/>
          <w:sz w:val="24"/>
          <w:szCs w:val="24"/>
        </w:rPr>
        <w:t>an inter-governmental series of agreements, with the objective of creating a single European Higher Education Area (EHEA)</w:t>
      </w:r>
      <w:r w:rsidR="00F93937">
        <w:rPr>
          <w:rFonts w:cs="Arial"/>
          <w:sz w:val="24"/>
          <w:szCs w:val="24"/>
        </w:rPr>
        <w:t xml:space="preserve"> </w:t>
      </w:r>
      <w:r w:rsidR="00342BB3" w:rsidRPr="000B5FB1">
        <w:rPr>
          <w:rFonts w:cs="Arial"/>
          <w:sz w:val="24"/>
          <w:szCs w:val="24"/>
        </w:rPr>
        <w:t>within which all European higher education qualifications are located.  In broad terms, the first cycle corresponds to undergraduate awards (typically bachelors</w:t>
      </w:r>
      <w:r w:rsidR="00966A52" w:rsidRPr="000B5FB1">
        <w:rPr>
          <w:rFonts w:cs="Arial"/>
          <w:sz w:val="24"/>
          <w:szCs w:val="24"/>
        </w:rPr>
        <w:t>'</w:t>
      </w:r>
      <w:r w:rsidR="00342BB3" w:rsidRPr="000B5FB1">
        <w:rPr>
          <w:rFonts w:cs="Arial"/>
          <w:sz w:val="24"/>
          <w:szCs w:val="24"/>
        </w:rPr>
        <w:t xml:space="preserve"> degrees), the second cycle and third cycles to postgra</w:t>
      </w:r>
      <w:r w:rsidR="00140A7E" w:rsidRPr="000B5FB1">
        <w:rPr>
          <w:rFonts w:cs="Arial"/>
          <w:sz w:val="24"/>
          <w:szCs w:val="24"/>
        </w:rPr>
        <w:t xml:space="preserve">duate awards (typically </w:t>
      </w:r>
      <w:r w:rsidR="00D37077" w:rsidRPr="000B5FB1">
        <w:rPr>
          <w:rFonts w:cs="Arial"/>
          <w:sz w:val="24"/>
          <w:szCs w:val="24"/>
        </w:rPr>
        <w:t>M</w:t>
      </w:r>
      <w:r w:rsidR="00140A7E" w:rsidRPr="000B5FB1">
        <w:rPr>
          <w:rFonts w:cs="Arial"/>
          <w:sz w:val="24"/>
          <w:szCs w:val="24"/>
        </w:rPr>
        <w:t>asters</w:t>
      </w:r>
      <w:r w:rsidR="00FC513E" w:rsidRPr="000B5FB1">
        <w:rPr>
          <w:rFonts w:cs="Arial"/>
          <w:sz w:val="24"/>
          <w:szCs w:val="24"/>
        </w:rPr>
        <w:t xml:space="preserve"> degrees and D</w:t>
      </w:r>
      <w:r w:rsidR="00342BB3" w:rsidRPr="000B5FB1">
        <w:rPr>
          <w:rFonts w:cs="Arial"/>
          <w:sz w:val="24"/>
          <w:szCs w:val="24"/>
        </w:rPr>
        <w:t>octoral degrees respectively).</w:t>
      </w:r>
    </w:p>
    <w:p w14:paraId="564978F3" w14:textId="77777777" w:rsidR="00702968" w:rsidRPr="000B5FB1" w:rsidRDefault="00702968" w:rsidP="00D80FF3">
      <w:pPr>
        <w:pStyle w:val="CLQEParagraph"/>
        <w:ind w:left="191" w:right="-244"/>
        <w:rPr>
          <w:rFonts w:cs="Arial"/>
          <w:sz w:val="24"/>
          <w:szCs w:val="24"/>
        </w:rPr>
      </w:pPr>
    </w:p>
    <w:p w14:paraId="5BB1D479" w14:textId="77777777" w:rsidR="00342BB3" w:rsidRPr="000B5FB1" w:rsidRDefault="00581F40" w:rsidP="00D80FF3">
      <w:pPr>
        <w:pStyle w:val="CLQEParagraph"/>
        <w:ind w:left="900"/>
        <w:rPr>
          <w:rFonts w:cs="Arial"/>
          <w:sz w:val="24"/>
          <w:szCs w:val="24"/>
        </w:rPr>
      </w:pPr>
      <w:proofErr w:type="gramStart"/>
      <w:r w:rsidRPr="000B5FB1">
        <w:rPr>
          <w:rFonts w:cs="Arial"/>
          <w:sz w:val="24"/>
          <w:szCs w:val="24"/>
        </w:rPr>
        <w:t>Similar to</w:t>
      </w:r>
      <w:proofErr w:type="gramEnd"/>
      <w:r w:rsidRPr="000B5FB1">
        <w:rPr>
          <w:rFonts w:cs="Arial"/>
          <w:sz w:val="24"/>
          <w:szCs w:val="24"/>
        </w:rPr>
        <w:t xml:space="preserve"> the FHEQ, the </w:t>
      </w:r>
      <w:r w:rsidR="00F44DCC" w:rsidRPr="000B5FB1">
        <w:rPr>
          <w:rFonts w:cs="Arial"/>
          <w:sz w:val="24"/>
          <w:szCs w:val="24"/>
        </w:rPr>
        <w:t>FQ</w:t>
      </w:r>
      <w:r w:rsidR="005E3509">
        <w:rPr>
          <w:rFonts w:cs="Arial"/>
          <w:sz w:val="24"/>
          <w:szCs w:val="24"/>
        </w:rPr>
        <w:t>-</w:t>
      </w:r>
      <w:r w:rsidR="00342BB3" w:rsidRPr="000B5FB1">
        <w:rPr>
          <w:rFonts w:cs="Arial"/>
          <w:sz w:val="24"/>
          <w:szCs w:val="24"/>
        </w:rPr>
        <w:t xml:space="preserve">EHEA has generic qualification descriptors for each cycle.  These </w:t>
      </w:r>
      <w:r w:rsidR="00773115" w:rsidRPr="000B5FB1">
        <w:rPr>
          <w:rFonts w:cs="Arial"/>
          <w:sz w:val="24"/>
          <w:szCs w:val="24"/>
        </w:rPr>
        <w:t xml:space="preserve">offer generic statements of </w:t>
      </w:r>
      <w:r w:rsidR="00342BB3" w:rsidRPr="000B5FB1">
        <w:rPr>
          <w:rFonts w:cs="Arial"/>
          <w:sz w:val="24"/>
          <w:szCs w:val="24"/>
        </w:rPr>
        <w:t xml:space="preserve">the typical </w:t>
      </w:r>
      <w:r w:rsidR="00773115" w:rsidRPr="000B5FB1">
        <w:rPr>
          <w:rFonts w:cs="Arial"/>
          <w:sz w:val="24"/>
          <w:szCs w:val="24"/>
        </w:rPr>
        <w:t>expectations of achie</w:t>
      </w:r>
      <w:r w:rsidR="00276B21" w:rsidRPr="000B5FB1">
        <w:rPr>
          <w:rFonts w:cs="Arial"/>
          <w:sz w:val="24"/>
          <w:szCs w:val="24"/>
        </w:rPr>
        <w:t>ve</w:t>
      </w:r>
      <w:r w:rsidR="00773115" w:rsidRPr="000B5FB1">
        <w:rPr>
          <w:rFonts w:cs="Arial"/>
          <w:sz w:val="24"/>
          <w:szCs w:val="24"/>
        </w:rPr>
        <w:t xml:space="preserve">ments </w:t>
      </w:r>
      <w:r w:rsidR="00342BB3" w:rsidRPr="000B5FB1">
        <w:rPr>
          <w:rFonts w:cs="Arial"/>
          <w:sz w:val="24"/>
          <w:szCs w:val="24"/>
        </w:rPr>
        <w:t xml:space="preserve">associated with </w:t>
      </w:r>
      <w:r w:rsidR="00773115" w:rsidRPr="000B5FB1">
        <w:rPr>
          <w:rFonts w:cs="Arial"/>
          <w:sz w:val="24"/>
          <w:szCs w:val="24"/>
        </w:rPr>
        <w:t xml:space="preserve">awards </w:t>
      </w:r>
      <w:r w:rsidR="00342BB3" w:rsidRPr="000B5FB1">
        <w:rPr>
          <w:rFonts w:cs="Arial"/>
          <w:sz w:val="24"/>
          <w:szCs w:val="24"/>
        </w:rPr>
        <w:t xml:space="preserve">that </w:t>
      </w:r>
      <w:r w:rsidR="00773115" w:rsidRPr="000B5FB1">
        <w:rPr>
          <w:rFonts w:cs="Arial"/>
          <w:sz w:val="24"/>
          <w:szCs w:val="24"/>
        </w:rPr>
        <w:t xml:space="preserve">represent </w:t>
      </w:r>
      <w:r w:rsidR="00342BB3" w:rsidRPr="000B5FB1">
        <w:rPr>
          <w:rFonts w:cs="Arial"/>
          <w:sz w:val="24"/>
          <w:szCs w:val="24"/>
        </w:rPr>
        <w:t xml:space="preserve">the completion of each </w:t>
      </w:r>
      <w:hyperlink r:id="rId18" w:history="1">
        <w:r w:rsidR="00773115" w:rsidRPr="007C432A">
          <w:rPr>
            <w:rStyle w:val="Hyperlink"/>
            <w:rFonts w:cs="Arial"/>
            <w:b/>
            <w:color w:val="0070C0"/>
            <w:sz w:val="24"/>
            <w:szCs w:val="24"/>
            <w:u w:val="none"/>
          </w:rPr>
          <w:t xml:space="preserve">Bologna </w:t>
        </w:r>
        <w:r w:rsidR="00342BB3" w:rsidRPr="007C432A">
          <w:rPr>
            <w:rStyle w:val="Hyperlink"/>
            <w:rFonts w:cs="Arial"/>
            <w:b/>
            <w:color w:val="0070C0"/>
            <w:sz w:val="24"/>
            <w:szCs w:val="24"/>
            <w:u w:val="none"/>
          </w:rPr>
          <w:t>cycle</w:t>
        </w:r>
        <w:r w:rsidR="00773115" w:rsidRPr="007C432A">
          <w:rPr>
            <w:rStyle w:val="Hyperlink"/>
            <w:rFonts w:cs="Arial"/>
            <w:b/>
            <w:color w:val="0070C0"/>
            <w:sz w:val="24"/>
            <w:szCs w:val="24"/>
            <w:u w:val="none"/>
          </w:rPr>
          <w:t>/level</w:t>
        </w:r>
      </w:hyperlink>
      <w:r w:rsidR="00296C04" w:rsidRPr="000B5FB1">
        <w:rPr>
          <w:rFonts w:cs="Arial"/>
          <w:sz w:val="24"/>
          <w:szCs w:val="24"/>
        </w:rPr>
        <w:t>.</w:t>
      </w:r>
      <w:r w:rsidR="00342BB3" w:rsidRPr="000B5FB1">
        <w:rPr>
          <w:rFonts w:cs="Arial"/>
          <w:sz w:val="24"/>
          <w:szCs w:val="24"/>
        </w:rPr>
        <w:t xml:space="preserve"> </w:t>
      </w:r>
      <w:r w:rsidR="007275DF">
        <w:rPr>
          <w:rFonts w:cs="Arial"/>
          <w:sz w:val="24"/>
          <w:szCs w:val="24"/>
        </w:rPr>
        <w:t xml:space="preserve"> The University is also compliant with the European </w:t>
      </w:r>
      <w:r w:rsidR="007275DF">
        <w:rPr>
          <w:rFonts w:cs="Arial"/>
          <w:sz w:val="24"/>
          <w:szCs w:val="24"/>
        </w:rPr>
        <w:lastRenderedPageBreak/>
        <w:t>Standards and Guidelines [ESG] via mapping to the QAA Quality Code and associated quality assurance processes.</w:t>
      </w:r>
    </w:p>
    <w:p w14:paraId="503109C3" w14:textId="77777777" w:rsidR="00702968" w:rsidRDefault="00702968" w:rsidP="00995559">
      <w:pPr>
        <w:pStyle w:val="CLQEParagraph"/>
        <w:ind w:left="900"/>
        <w:rPr>
          <w:rFonts w:cs="Arial"/>
          <w:sz w:val="24"/>
          <w:szCs w:val="24"/>
        </w:rPr>
      </w:pPr>
      <w:r>
        <w:rPr>
          <w:rFonts w:cs="Arial"/>
          <w:sz w:val="24"/>
          <w:szCs w:val="24"/>
        </w:rPr>
        <w:t xml:space="preserve">Details of the relationship between </w:t>
      </w:r>
      <w:r w:rsidRPr="00702968">
        <w:rPr>
          <w:rFonts w:cs="Arial"/>
          <w:sz w:val="24"/>
          <w:szCs w:val="24"/>
        </w:rPr>
        <w:t>the typical higher education qualifications at each level of the FHEQ and the corresponding cycle of the FQ</w:t>
      </w:r>
      <w:r w:rsidR="00441F01">
        <w:rPr>
          <w:rFonts w:cs="Arial"/>
          <w:sz w:val="24"/>
          <w:szCs w:val="24"/>
        </w:rPr>
        <w:t>-</w:t>
      </w:r>
      <w:r w:rsidRPr="00702968">
        <w:rPr>
          <w:rFonts w:cs="Arial"/>
          <w:sz w:val="24"/>
          <w:szCs w:val="24"/>
        </w:rPr>
        <w:t>EHEA</w:t>
      </w:r>
      <w:r>
        <w:rPr>
          <w:rFonts w:cs="Arial"/>
          <w:sz w:val="24"/>
          <w:szCs w:val="24"/>
        </w:rPr>
        <w:t xml:space="preserve"> can be found at:</w:t>
      </w:r>
      <w:r w:rsidR="00441F01">
        <w:rPr>
          <w:rFonts w:cs="Arial"/>
          <w:sz w:val="24"/>
          <w:szCs w:val="24"/>
        </w:rPr>
        <w:t xml:space="preserve"> </w:t>
      </w:r>
      <w:hyperlink r:id="rId19" w:history="1">
        <w:r w:rsidR="00441F01" w:rsidRPr="00A241CC">
          <w:rPr>
            <w:rStyle w:val="Hyperlink"/>
            <w:rFonts w:cs="Arial"/>
            <w:b/>
            <w:bCs/>
            <w:color w:val="0070C0"/>
            <w:sz w:val="24"/>
            <w:szCs w:val="24"/>
            <w:u w:val="none"/>
          </w:rPr>
          <w:t>http://www.ehea.info/page-three-cycle-system</w:t>
        </w:r>
      </w:hyperlink>
      <w:r w:rsidR="00441F01" w:rsidRPr="00A241CC">
        <w:rPr>
          <w:rFonts w:cs="Arial"/>
          <w:sz w:val="24"/>
          <w:szCs w:val="24"/>
        </w:rPr>
        <w:t>.</w:t>
      </w:r>
      <w:r w:rsidR="00441F01">
        <w:rPr>
          <w:rFonts w:cs="Arial"/>
          <w:sz w:val="24"/>
          <w:szCs w:val="24"/>
        </w:rPr>
        <w:t xml:space="preserve"> </w:t>
      </w:r>
    </w:p>
    <w:p w14:paraId="04505596" w14:textId="77777777" w:rsidR="0031519E" w:rsidRDefault="0031519E" w:rsidP="0031519E">
      <w:pPr>
        <w:pStyle w:val="CLQEParagraph"/>
        <w:tabs>
          <w:tab w:val="left" w:pos="900"/>
        </w:tabs>
        <w:rPr>
          <w:rFonts w:cs="Arial"/>
          <w:sz w:val="24"/>
          <w:szCs w:val="24"/>
        </w:rPr>
      </w:pPr>
    </w:p>
    <w:p w14:paraId="18F00382" w14:textId="77777777" w:rsidR="00A7752E" w:rsidRPr="00C17CC1" w:rsidRDefault="00A7752E" w:rsidP="00C17CC1">
      <w:pPr>
        <w:pStyle w:val="Heading2"/>
      </w:pPr>
      <w:bookmarkStart w:id="9" w:name="_Ref444072261"/>
      <w:bookmarkStart w:id="10" w:name="_Toc457988365"/>
      <w:bookmarkStart w:id="11" w:name="_Toc526923192"/>
      <w:bookmarkStart w:id="12" w:name="_Toc168648266"/>
      <w:r w:rsidRPr="00C17CC1">
        <w:t>4.2</w:t>
      </w:r>
      <w:r w:rsidRPr="00C17CC1">
        <w:tab/>
        <w:t>European Credit Transfer &amp; Accumulation Scheme (ECTS</w:t>
      </w:r>
      <w:bookmarkEnd w:id="9"/>
      <w:bookmarkEnd w:id="10"/>
      <w:r w:rsidRPr="00C17CC1">
        <w:t>)</w:t>
      </w:r>
      <w:bookmarkEnd w:id="11"/>
      <w:bookmarkEnd w:id="12"/>
    </w:p>
    <w:p w14:paraId="4AC3458D" w14:textId="77777777" w:rsidR="00A7752E" w:rsidRPr="000B5FB1" w:rsidRDefault="00A7752E" w:rsidP="00A7752E">
      <w:pPr>
        <w:pStyle w:val="CLQEParagraph"/>
        <w:rPr>
          <w:rFonts w:cs="Arial"/>
          <w:sz w:val="24"/>
          <w:szCs w:val="24"/>
        </w:rPr>
      </w:pPr>
    </w:p>
    <w:p w14:paraId="40501C52" w14:textId="77777777" w:rsidR="00A7752E" w:rsidRPr="00A241CC" w:rsidRDefault="00A7752E" w:rsidP="00D80FF3">
      <w:pPr>
        <w:pStyle w:val="CLQEParagraph"/>
        <w:tabs>
          <w:tab w:val="left" w:pos="900"/>
        </w:tabs>
        <w:ind w:left="900"/>
        <w:rPr>
          <w:rFonts w:cs="Arial"/>
          <w:sz w:val="24"/>
          <w:szCs w:val="24"/>
        </w:rPr>
      </w:pPr>
      <w:r w:rsidRPr="00A241CC">
        <w:rPr>
          <w:rFonts w:cs="Arial"/>
          <w:sz w:val="24"/>
          <w:szCs w:val="24"/>
        </w:rPr>
        <w:t xml:space="preserve">The </w:t>
      </w:r>
      <w:hyperlink r:id="rId20" w:history="1">
        <w:r w:rsidR="007C60BB" w:rsidRPr="00A241CC">
          <w:rPr>
            <w:rStyle w:val="Hyperlink"/>
            <w:rFonts w:cs="Arial"/>
            <w:b/>
            <w:bCs/>
            <w:color w:val="0070C0"/>
            <w:sz w:val="24"/>
            <w:szCs w:val="24"/>
            <w:u w:val="none"/>
          </w:rPr>
          <w:t>ECTS</w:t>
        </w:r>
      </w:hyperlink>
      <w:r w:rsidR="007C60BB" w:rsidRPr="00A241CC">
        <w:rPr>
          <w:rFonts w:cs="Arial"/>
          <w:sz w:val="24"/>
          <w:szCs w:val="24"/>
        </w:rPr>
        <w:t xml:space="preserve"> </w:t>
      </w:r>
      <w:r w:rsidRPr="00A241CC">
        <w:rPr>
          <w:rFonts w:cs="Arial"/>
          <w:sz w:val="24"/>
          <w:szCs w:val="24"/>
        </w:rPr>
        <w:t>is used across Europe for Credit Transfer and assists E</w:t>
      </w:r>
      <w:r w:rsidR="00F93937" w:rsidRPr="00A241CC">
        <w:rPr>
          <w:rFonts w:cs="Arial"/>
          <w:sz w:val="24"/>
          <w:szCs w:val="24"/>
        </w:rPr>
        <w:t xml:space="preserve">uropean </w:t>
      </w:r>
      <w:r w:rsidRPr="00A241CC">
        <w:rPr>
          <w:rFonts w:cs="Arial"/>
          <w:sz w:val="24"/>
          <w:szCs w:val="24"/>
        </w:rPr>
        <w:t>H</w:t>
      </w:r>
      <w:r w:rsidR="00F93937" w:rsidRPr="00A241CC">
        <w:rPr>
          <w:rFonts w:cs="Arial"/>
          <w:sz w:val="24"/>
          <w:szCs w:val="24"/>
        </w:rPr>
        <w:t xml:space="preserve">igher </w:t>
      </w:r>
      <w:r w:rsidRPr="00A241CC">
        <w:rPr>
          <w:rFonts w:cs="Arial"/>
          <w:sz w:val="24"/>
          <w:szCs w:val="24"/>
        </w:rPr>
        <w:t>E</w:t>
      </w:r>
      <w:r w:rsidR="00F93937" w:rsidRPr="00A241CC">
        <w:rPr>
          <w:rFonts w:cs="Arial"/>
          <w:sz w:val="24"/>
          <w:szCs w:val="24"/>
        </w:rPr>
        <w:t xml:space="preserve">ducation </w:t>
      </w:r>
      <w:r w:rsidRPr="00A241CC">
        <w:rPr>
          <w:rFonts w:cs="Arial"/>
          <w:sz w:val="24"/>
          <w:szCs w:val="24"/>
        </w:rPr>
        <w:t>I</w:t>
      </w:r>
      <w:r w:rsidR="00F93937" w:rsidRPr="00A241CC">
        <w:rPr>
          <w:rFonts w:cs="Arial"/>
          <w:sz w:val="24"/>
          <w:szCs w:val="24"/>
        </w:rPr>
        <w:t>nstitutions</w:t>
      </w:r>
      <w:r w:rsidRPr="00A241CC">
        <w:rPr>
          <w:rFonts w:cs="Arial"/>
          <w:sz w:val="24"/>
          <w:szCs w:val="24"/>
        </w:rPr>
        <w:t xml:space="preserve"> to translate academic credits between institutions.  The system was developed </w:t>
      </w:r>
      <w:proofErr w:type="gramStart"/>
      <w:r w:rsidRPr="00A241CC">
        <w:rPr>
          <w:rFonts w:cs="Arial"/>
          <w:sz w:val="24"/>
          <w:szCs w:val="24"/>
        </w:rPr>
        <w:t>as a result of</w:t>
      </w:r>
      <w:proofErr w:type="gramEnd"/>
      <w:r w:rsidRPr="00A241CC">
        <w:rPr>
          <w:rFonts w:cs="Arial"/>
          <w:sz w:val="24"/>
          <w:szCs w:val="24"/>
        </w:rPr>
        <w:t xml:space="preserve"> the </w:t>
      </w:r>
      <w:r w:rsidRPr="00A241CC">
        <w:rPr>
          <w:rFonts w:cs="Arial"/>
          <w:i/>
          <w:sz w:val="24"/>
          <w:szCs w:val="24"/>
        </w:rPr>
        <w:t>Bologna process</w:t>
      </w:r>
      <w:r w:rsidR="00062FD5" w:rsidRPr="00A241CC">
        <w:rPr>
          <w:rFonts w:cs="Arial"/>
          <w:sz w:val="24"/>
          <w:szCs w:val="24"/>
        </w:rPr>
        <w:t xml:space="preserve"> and </w:t>
      </w:r>
      <w:r w:rsidRPr="00A241CC">
        <w:rPr>
          <w:rFonts w:cs="Arial"/>
          <w:sz w:val="24"/>
          <w:szCs w:val="24"/>
        </w:rPr>
        <w:t>is based on the principle that one academic year of study equates to 60 ECTS credits</w:t>
      </w:r>
      <w:r w:rsidR="00C40BC8" w:rsidRPr="00A241CC">
        <w:rPr>
          <w:rFonts w:cs="Arial"/>
          <w:sz w:val="24"/>
          <w:szCs w:val="24"/>
        </w:rPr>
        <w:t>.</w:t>
      </w:r>
    </w:p>
    <w:p w14:paraId="5C5B576B" w14:textId="77777777" w:rsidR="00A7752E" w:rsidRPr="00A241CC" w:rsidRDefault="00A7752E" w:rsidP="00D80FF3">
      <w:pPr>
        <w:pStyle w:val="CLQEParagraph"/>
        <w:ind w:left="900"/>
        <w:rPr>
          <w:rFonts w:cs="Arial"/>
          <w:sz w:val="24"/>
          <w:szCs w:val="24"/>
        </w:rPr>
      </w:pPr>
    </w:p>
    <w:p w14:paraId="373597B6" w14:textId="77777777" w:rsidR="00A7752E" w:rsidRPr="000B5FB1" w:rsidRDefault="00A7752E" w:rsidP="00D80FF3">
      <w:pPr>
        <w:pStyle w:val="CLQEParagraph"/>
        <w:tabs>
          <w:tab w:val="left" w:pos="900"/>
        </w:tabs>
        <w:ind w:left="900"/>
        <w:rPr>
          <w:rFonts w:cs="Arial"/>
          <w:sz w:val="24"/>
          <w:szCs w:val="24"/>
        </w:rPr>
      </w:pPr>
      <w:r w:rsidRPr="00A241CC">
        <w:rPr>
          <w:rFonts w:cs="Arial"/>
          <w:sz w:val="24"/>
          <w:szCs w:val="24"/>
        </w:rPr>
        <w:t xml:space="preserve">The University has adopted the principle that 1200 notional learning hours is equivalent to 60 ECTS credits and 1800 notional learning hours is equivalent to 90 ECTS credits.  The ECTS credit equivalents are detailed in </w:t>
      </w:r>
      <w:hyperlink w:anchor="Table1" w:history="1">
        <w:r w:rsidRPr="00A241CC">
          <w:rPr>
            <w:rStyle w:val="Hyperlink"/>
            <w:rFonts w:cs="Arial"/>
            <w:b/>
            <w:color w:val="0070C0"/>
            <w:sz w:val="24"/>
            <w:szCs w:val="24"/>
            <w:u w:val="none"/>
          </w:rPr>
          <w:t xml:space="preserve">Table </w:t>
        </w:r>
        <w:r w:rsidR="00F93937" w:rsidRPr="00A241CC">
          <w:rPr>
            <w:rStyle w:val="Hyperlink"/>
            <w:rFonts w:cs="Arial"/>
            <w:b/>
            <w:color w:val="0070C0"/>
            <w:sz w:val="24"/>
            <w:szCs w:val="24"/>
            <w:u w:val="none"/>
          </w:rPr>
          <w:t>1</w:t>
        </w:r>
      </w:hyperlink>
      <w:r w:rsidRPr="00A241CC">
        <w:rPr>
          <w:rFonts w:cs="Arial"/>
          <w:sz w:val="24"/>
          <w:szCs w:val="24"/>
        </w:rPr>
        <w:t xml:space="preserve"> (Undergraduate) and </w:t>
      </w:r>
      <w:hyperlink w:anchor="Table2" w:history="1">
        <w:r w:rsidRPr="00A241CC">
          <w:rPr>
            <w:rStyle w:val="Hyperlink"/>
            <w:rFonts w:cs="Arial"/>
            <w:b/>
            <w:color w:val="0070C0"/>
            <w:sz w:val="24"/>
            <w:szCs w:val="24"/>
            <w:u w:val="none"/>
          </w:rPr>
          <w:t xml:space="preserve">Table </w:t>
        </w:r>
        <w:r w:rsidR="00F93937" w:rsidRPr="00A241CC">
          <w:rPr>
            <w:rStyle w:val="Hyperlink"/>
            <w:rFonts w:cs="Arial"/>
            <w:b/>
            <w:color w:val="0070C0"/>
            <w:sz w:val="24"/>
            <w:szCs w:val="24"/>
            <w:u w:val="none"/>
          </w:rPr>
          <w:t>2</w:t>
        </w:r>
      </w:hyperlink>
      <w:r w:rsidRPr="00A241CC">
        <w:rPr>
          <w:rFonts w:cs="Arial"/>
          <w:sz w:val="24"/>
          <w:szCs w:val="24"/>
        </w:rPr>
        <w:t xml:space="preserve"> (</w:t>
      </w:r>
      <w:r w:rsidRPr="000B5FB1">
        <w:rPr>
          <w:rFonts w:cs="Arial"/>
          <w:sz w:val="24"/>
          <w:szCs w:val="24"/>
        </w:rPr>
        <w:t>Postgraduate).  It is not possible to allocate ECTS credits to University Professional Doctorate Awards at present.</w:t>
      </w:r>
    </w:p>
    <w:p w14:paraId="1E09F3EA" w14:textId="77777777" w:rsidR="00A7752E" w:rsidRDefault="00A7752E" w:rsidP="003F73F9">
      <w:pPr>
        <w:pStyle w:val="CLQEParagraph"/>
        <w:ind w:left="0"/>
        <w:rPr>
          <w:rFonts w:cs="Arial"/>
          <w:sz w:val="24"/>
          <w:szCs w:val="24"/>
        </w:rPr>
      </w:pPr>
    </w:p>
    <w:p w14:paraId="7EDF26D4" w14:textId="77777777" w:rsidR="00A7752E" w:rsidRDefault="00A7752E" w:rsidP="003F73F9">
      <w:pPr>
        <w:pStyle w:val="CLQEParagraph"/>
        <w:ind w:left="0"/>
        <w:rPr>
          <w:rFonts w:cs="Arial"/>
          <w:sz w:val="24"/>
          <w:szCs w:val="24"/>
        </w:rPr>
      </w:pPr>
    </w:p>
    <w:p w14:paraId="51E19684" w14:textId="77777777" w:rsidR="00E46AA6" w:rsidRPr="000E2BD2" w:rsidRDefault="00A7752E" w:rsidP="00D80FF3">
      <w:pPr>
        <w:pStyle w:val="Heading1"/>
        <w:ind w:left="900" w:hanging="900"/>
      </w:pPr>
      <w:bookmarkStart w:id="13" w:name="_Toc168648267"/>
      <w:r>
        <w:t>5</w:t>
      </w:r>
      <w:r w:rsidR="00E46AA6" w:rsidRPr="000E2BD2">
        <w:t>.</w:t>
      </w:r>
      <w:r w:rsidR="00E46AA6" w:rsidRPr="000E2BD2">
        <w:tab/>
      </w:r>
      <w:r w:rsidR="00D37DF1">
        <w:t xml:space="preserve">COMPONENTS OF THE </w:t>
      </w:r>
      <w:r w:rsidR="00E46AA6">
        <w:t>TEESSIDE UNIVERSITY CREDIT ACCUMULATION &amp; MODULAR SCHEME [CAMS]</w:t>
      </w:r>
      <w:bookmarkEnd w:id="13"/>
    </w:p>
    <w:p w14:paraId="56581766" w14:textId="77777777" w:rsidR="00A7752E" w:rsidRDefault="00A7752E" w:rsidP="00C17CC1">
      <w:bookmarkStart w:id="14" w:name="_Ref444072267"/>
      <w:bookmarkStart w:id="15" w:name="_Toc457988366"/>
      <w:bookmarkStart w:id="16" w:name="_Toc526923193"/>
    </w:p>
    <w:p w14:paraId="0C868EE8" w14:textId="77777777" w:rsidR="00500932" w:rsidRPr="000B5FB1" w:rsidRDefault="00A7752E" w:rsidP="00393A0E">
      <w:pPr>
        <w:pStyle w:val="Heading2"/>
      </w:pPr>
      <w:bookmarkStart w:id="17" w:name="_5.1_Credit"/>
      <w:bookmarkStart w:id="18" w:name="_Toc168648268"/>
      <w:bookmarkEnd w:id="17"/>
      <w:r>
        <w:t>5.1</w:t>
      </w:r>
      <w:r w:rsidR="003B4F80" w:rsidRPr="000B5FB1">
        <w:tab/>
      </w:r>
      <w:r w:rsidR="00851EAE" w:rsidRPr="000B5FB1">
        <w:t>Credit</w:t>
      </w:r>
      <w:bookmarkEnd w:id="14"/>
      <w:bookmarkEnd w:id="15"/>
      <w:bookmarkEnd w:id="16"/>
      <w:bookmarkEnd w:id="18"/>
    </w:p>
    <w:p w14:paraId="21250E82" w14:textId="77777777" w:rsidR="00500932" w:rsidRPr="000B5FB1" w:rsidRDefault="00500932" w:rsidP="00393A0E">
      <w:pPr>
        <w:pStyle w:val="CLQEParagraph"/>
        <w:rPr>
          <w:rFonts w:cs="Arial"/>
          <w:sz w:val="24"/>
          <w:szCs w:val="24"/>
        </w:rPr>
      </w:pPr>
    </w:p>
    <w:p w14:paraId="25AA5BDB" w14:textId="77777777" w:rsidR="00846574" w:rsidRDefault="00851EAE" w:rsidP="00393A0E">
      <w:pPr>
        <w:pStyle w:val="CLQEParagraph"/>
        <w:ind w:left="900"/>
        <w:rPr>
          <w:rFonts w:cs="Arial"/>
          <w:sz w:val="24"/>
          <w:szCs w:val="24"/>
        </w:rPr>
      </w:pPr>
      <w:r w:rsidRPr="000B5FB1">
        <w:rPr>
          <w:rFonts w:cs="Arial"/>
          <w:sz w:val="24"/>
          <w:szCs w:val="24"/>
        </w:rPr>
        <w:t xml:space="preserve">Credit is an educational currency that provides a means of recognising learning achievement.  Credits are measures of the amount and </w:t>
      </w:r>
      <w:r w:rsidRPr="00A7752E">
        <w:rPr>
          <w:rFonts w:cs="Arial"/>
          <w:b/>
          <w:sz w:val="24"/>
          <w:szCs w:val="24"/>
        </w:rPr>
        <w:t>level</w:t>
      </w:r>
      <w:r w:rsidRPr="000B5FB1">
        <w:rPr>
          <w:rFonts w:cs="Arial"/>
          <w:sz w:val="24"/>
          <w:szCs w:val="24"/>
        </w:rPr>
        <w:t xml:space="preserve"> of learning achievement arising from any educational </w:t>
      </w:r>
      <w:r w:rsidR="00795382" w:rsidRPr="000B5FB1">
        <w:rPr>
          <w:rFonts w:cs="Arial"/>
          <w:sz w:val="24"/>
          <w:szCs w:val="24"/>
        </w:rPr>
        <w:t>course</w:t>
      </w:r>
      <w:r w:rsidR="00A7752E">
        <w:rPr>
          <w:rFonts w:cs="Arial"/>
          <w:sz w:val="24"/>
          <w:szCs w:val="24"/>
        </w:rPr>
        <w:t xml:space="preserve"> or training</w:t>
      </w:r>
      <w:r w:rsidR="00577C1F">
        <w:rPr>
          <w:rFonts w:cs="Arial"/>
          <w:sz w:val="24"/>
          <w:szCs w:val="24"/>
        </w:rPr>
        <w:t>.</w:t>
      </w:r>
    </w:p>
    <w:p w14:paraId="1392B71B" w14:textId="77777777" w:rsidR="00846574" w:rsidRDefault="00846574" w:rsidP="00393A0E">
      <w:pPr>
        <w:pStyle w:val="CLQEParagraph"/>
        <w:ind w:left="900"/>
        <w:rPr>
          <w:rFonts w:cs="Arial"/>
          <w:sz w:val="24"/>
          <w:szCs w:val="24"/>
        </w:rPr>
      </w:pPr>
    </w:p>
    <w:p w14:paraId="7E87326A" w14:textId="77777777" w:rsidR="00851EAE" w:rsidRPr="000B5FB1" w:rsidRDefault="00A7752E" w:rsidP="00393A0E">
      <w:pPr>
        <w:pStyle w:val="CLQEParagraph"/>
        <w:ind w:left="900"/>
        <w:rPr>
          <w:rFonts w:cs="Arial"/>
          <w:sz w:val="24"/>
          <w:szCs w:val="24"/>
        </w:rPr>
      </w:pPr>
      <w:r w:rsidRPr="000B5FB1">
        <w:rPr>
          <w:rFonts w:cs="Arial"/>
          <w:b/>
          <w:sz w:val="24"/>
          <w:szCs w:val="24"/>
        </w:rPr>
        <w:t>Credit Rating</w:t>
      </w:r>
      <w:r w:rsidRPr="000B5FB1">
        <w:rPr>
          <w:rFonts w:cs="Arial"/>
          <w:sz w:val="24"/>
          <w:szCs w:val="24"/>
        </w:rPr>
        <w:t xml:space="preserve"> is the process of assigning credit </w:t>
      </w:r>
      <w:r>
        <w:rPr>
          <w:rFonts w:cs="Arial"/>
          <w:sz w:val="24"/>
          <w:szCs w:val="24"/>
        </w:rPr>
        <w:t>points</w:t>
      </w:r>
      <w:r w:rsidRPr="000B5FB1">
        <w:rPr>
          <w:rFonts w:cs="Arial"/>
          <w:sz w:val="24"/>
          <w:szCs w:val="24"/>
        </w:rPr>
        <w:t xml:space="preserve"> to elements of learning</w:t>
      </w:r>
      <w:r w:rsidR="00851EAE" w:rsidRPr="000B5FB1">
        <w:rPr>
          <w:rFonts w:cs="Arial"/>
          <w:sz w:val="24"/>
          <w:szCs w:val="24"/>
        </w:rPr>
        <w:t xml:space="preserve"> and normally also concerns attaching points to one of five </w:t>
      </w:r>
      <w:r w:rsidR="00D033C8" w:rsidRPr="00620BCA">
        <w:rPr>
          <w:rFonts w:cs="Arial"/>
          <w:sz w:val="24"/>
          <w:szCs w:val="24"/>
        </w:rPr>
        <w:t>FHEQ</w:t>
      </w:r>
      <w:r w:rsidR="00D033C8" w:rsidRPr="000B5FB1">
        <w:rPr>
          <w:rFonts w:cs="Arial"/>
          <w:sz w:val="24"/>
          <w:szCs w:val="24"/>
        </w:rPr>
        <w:t xml:space="preserve"> </w:t>
      </w:r>
      <w:r w:rsidR="00851EAE" w:rsidRPr="000B5FB1">
        <w:rPr>
          <w:rFonts w:cs="Arial"/>
          <w:sz w:val="24"/>
          <w:szCs w:val="24"/>
        </w:rPr>
        <w:t>levels</w:t>
      </w:r>
      <w:r>
        <w:rPr>
          <w:rFonts w:cs="Arial"/>
          <w:sz w:val="24"/>
          <w:szCs w:val="24"/>
        </w:rPr>
        <w:t xml:space="preserve"> [Levels 4 to Level 8]</w:t>
      </w:r>
      <w:r w:rsidR="00851EAE" w:rsidRPr="000B5FB1">
        <w:rPr>
          <w:rFonts w:cs="Arial"/>
          <w:sz w:val="24"/>
          <w:szCs w:val="24"/>
        </w:rPr>
        <w:t xml:space="preserve">.  The process of credit rating provides recognition of learning achieved on </w:t>
      </w:r>
      <w:r w:rsidR="00795382" w:rsidRPr="000B5FB1">
        <w:rPr>
          <w:rFonts w:cs="Arial"/>
          <w:sz w:val="24"/>
          <w:szCs w:val="24"/>
        </w:rPr>
        <w:t>courses</w:t>
      </w:r>
      <w:r w:rsidR="00851EAE" w:rsidRPr="000B5FB1">
        <w:rPr>
          <w:rFonts w:cs="Arial"/>
          <w:sz w:val="24"/>
          <w:szCs w:val="24"/>
        </w:rPr>
        <w:t xml:space="preserve"> which will normally also be acceptable to other institutions operating </w:t>
      </w:r>
      <w:proofErr w:type="gramStart"/>
      <w:r w:rsidR="00851EAE" w:rsidRPr="000B5FB1">
        <w:rPr>
          <w:rFonts w:cs="Arial"/>
          <w:sz w:val="24"/>
          <w:szCs w:val="24"/>
        </w:rPr>
        <w:t>credit based</w:t>
      </w:r>
      <w:proofErr w:type="gramEnd"/>
      <w:r w:rsidR="00851EAE" w:rsidRPr="000B5FB1">
        <w:rPr>
          <w:rFonts w:cs="Arial"/>
          <w:sz w:val="24"/>
          <w:szCs w:val="24"/>
        </w:rPr>
        <w:t xml:space="preserve"> systems.</w:t>
      </w:r>
    </w:p>
    <w:p w14:paraId="23A601C6" w14:textId="77777777" w:rsidR="00A7752E" w:rsidRDefault="00A7752E" w:rsidP="00393A0E">
      <w:pPr>
        <w:pStyle w:val="CLQEParagraph"/>
        <w:ind w:left="900"/>
        <w:rPr>
          <w:rFonts w:cs="Arial"/>
          <w:b/>
          <w:sz w:val="24"/>
          <w:szCs w:val="24"/>
        </w:rPr>
      </w:pPr>
    </w:p>
    <w:p w14:paraId="329EC6BF" w14:textId="77777777" w:rsidR="00851EAE" w:rsidRPr="000B5FB1" w:rsidRDefault="00851EAE" w:rsidP="00393A0E">
      <w:pPr>
        <w:pStyle w:val="CLQEParagraph"/>
        <w:ind w:left="900"/>
        <w:rPr>
          <w:rFonts w:cs="Arial"/>
          <w:sz w:val="24"/>
          <w:szCs w:val="24"/>
        </w:rPr>
      </w:pPr>
      <w:r w:rsidRPr="000B5FB1">
        <w:rPr>
          <w:rFonts w:cs="Arial"/>
          <w:b/>
          <w:sz w:val="24"/>
          <w:szCs w:val="24"/>
        </w:rPr>
        <w:t>General Credit</w:t>
      </w:r>
      <w:r w:rsidRPr="000B5FB1">
        <w:rPr>
          <w:rFonts w:cs="Arial"/>
          <w:sz w:val="24"/>
          <w:szCs w:val="24"/>
        </w:rPr>
        <w:t xml:space="preserve"> is a numerical value representing the credit points attached to individual modules removed from the context of a particular </w:t>
      </w:r>
      <w:r w:rsidR="00795382" w:rsidRPr="000B5FB1">
        <w:rPr>
          <w:rFonts w:cs="Arial"/>
          <w:sz w:val="24"/>
          <w:szCs w:val="24"/>
        </w:rPr>
        <w:t>course</w:t>
      </w:r>
      <w:r w:rsidRPr="000B5FB1">
        <w:rPr>
          <w:rFonts w:cs="Arial"/>
          <w:sz w:val="24"/>
          <w:szCs w:val="24"/>
        </w:rPr>
        <w:t xml:space="preserve"> of study.  Each single credit </w:t>
      </w:r>
      <w:r w:rsidR="00A7752E">
        <w:rPr>
          <w:rFonts w:cs="Arial"/>
          <w:sz w:val="24"/>
          <w:szCs w:val="24"/>
        </w:rPr>
        <w:t xml:space="preserve">point </w:t>
      </w:r>
      <w:r w:rsidRPr="000B5FB1">
        <w:rPr>
          <w:rFonts w:cs="Arial"/>
          <w:sz w:val="24"/>
          <w:szCs w:val="24"/>
        </w:rPr>
        <w:t>will be equivalent to 10 notional learning hours.</w:t>
      </w:r>
    </w:p>
    <w:p w14:paraId="103B619C" w14:textId="77777777" w:rsidR="00851EAE" w:rsidRPr="000B5FB1" w:rsidRDefault="00851EAE" w:rsidP="00393A0E">
      <w:pPr>
        <w:pStyle w:val="CLQEParagraph"/>
        <w:ind w:left="900"/>
        <w:rPr>
          <w:rFonts w:cs="Arial"/>
          <w:sz w:val="24"/>
          <w:szCs w:val="24"/>
        </w:rPr>
      </w:pPr>
    </w:p>
    <w:p w14:paraId="511C5771" w14:textId="77777777" w:rsidR="00851EAE" w:rsidRPr="000B5FB1" w:rsidRDefault="00851EAE" w:rsidP="00393A0E">
      <w:pPr>
        <w:pStyle w:val="CLQEParagraph"/>
        <w:ind w:left="900"/>
        <w:rPr>
          <w:rFonts w:cs="Arial"/>
          <w:sz w:val="24"/>
          <w:szCs w:val="24"/>
        </w:rPr>
      </w:pPr>
      <w:r w:rsidRPr="000B5FB1">
        <w:rPr>
          <w:rFonts w:cs="Arial"/>
          <w:b/>
          <w:sz w:val="24"/>
          <w:szCs w:val="24"/>
        </w:rPr>
        <w:t>Specific Credit</w:t>
      </w:r>
      <w:r w:rsidRPr="000B5FB1">
        <w:rPr>
          <w:rFonts w:cs="Arial"/>
          <w:sz w:val="24"/>
          <w:szCs w:val="24"/>
        </w:rPr>
        <w:t xml:space="preserve"> is a value representing the credits allocated to a module in the context of a particular </w:t>
      </w:r>
      <w:r w:rsidR="00160383" w:rsidRPr="000B5FB1">
        <w:rPr>
          <w:rFonts w:cs="Arial"/>
          <w:sz w:val="24"/>
          <w:szCs w:val="24"/>
        </w:rPr>
        <w:t>course</w:t>
      </w:r>
      <w:r w:rsidRPr="000B5FB1">
        <w:rPr>
          <w:rFonts w:cs="Arial"/>
          <w:sz w:val="24"/>
          <w:szCs w:val="24"/>
        </w:rPr>
        <w:t xml:space="preserve"> of study.  The value of specific credit will normally be equal to</w:t>
      </w:r>
      <w:r w:rsidR="00972202" w:rsidRPr="000B5FB1">
        <w:rPr>
          <w:rFonts w:cs="Arial"/>
          <w:sz w:val="24"/>
          <w:szCs w:val="24"/>
        </w:rPr>
        <w:t>,</w:t>
      </w:r>
      <w:r w:rsidRPr="000B5FB1">
        <w:rPr>
          <w:rFonts w:cs="Arial"/>
          <w:sz w:val="24"/>
          <w:szCs w:val="24"/>
        </w:rPr>
        <w:t xml:space="preserve"> or less than</w:t>
      </w:r>
      <w:r w:rsidR="00972202" w:rsidRPr="000B5FB1">
        <w:rPr>
          <w:rFonts w:cs="Arial"/>
          <w:sz w:val="24"/>
          <w:szCs w:val="24"/>
        </w:rPr>
        <w:t>,</w:t>
      </w:r>
      <w:r w:rsidRPr="000B5FB1">
        <w:rPr>
          <w:rFonts w:cs="Arial"/>
          <w:sz w:val="24"/>
          <w:szCs w:val="24"/>
        </w:rPr>
        <w:t xml:space="preserve"> that of general credit.</w:t>
      </w:r>
    </w:p>
    <w:p w14:paraId="4753659D" w14:textId="77777777" w:rsidR="00851EAE" w:rsidRPr="000B5FB1" w:rsidRDefault="00851EAE" w:rsidP="00393A0E">
      <w:pPr>
        <w:pStyle w:val="CLQEParagraph"/>
        <w:ind w:left="900"/>
        <w:rPr>
          <w:rFonts w:cs="Arial"/>
          <w:sz w:val="24"/>
          <w:szCs w:val="24"/>
        </w:rPr>
      </w:pPr>
    </w:p>
    <w:p w14:paraId="656E1086" w14:textId="77777777" w:rsidR="00003F45" w:rsidRPr="000B5FB1" w:rsidRDefault="00851EAE" w:rsidP="00393A0E">
      <w:pPr>
        <w:pStyle w:val="CLQEParagraph"/>
        <w:ind w:left="900"/>
        <w:rPr>
          <w:rFonts w:cs="Arial"/>
          <w:sz w:val="24"/>
          <w:szCs w:val="24"/>
        </w:rPr>
      </w:pPr>
      <w:r w:rsidRPr="000B5FB1">
        <w:rPr>
          <w:rFonts w:cs="Arial"/>
          <w:sz w:val="24"/>
          <w:szCs w:val="24"/>
        </w:rPr>
        <w:t xml:space="preserve">It is permitted </w:t>
      </w:r>
      <w:r w:rsidR="00F12E83">
        <w:rPr>
          <w:rFonts w:cs="Arial"/>
          <w:sz w:val="24"/>
          <w:szCs w:val="24"/>
        </w:rPr>
        <w:t xml:space="preserve">within CAMS </w:t>
      </w:r>
      <w:r w:rsidRPr="000B5FB1">
        <w:rPr>
          <w:rFonts w:cs="Arial"/>
          <w:sz w:val="24"/>
          <w:szCs w:val="24"/>
        </w:rPr>
        <w:t xml:space="preserve">to utilise credit at a higher level to meet a deficit at a lower level but </w:t>
      </w:r>
      <w:r w:rsidRPr="000B5FB1">
        <w:rPr>
          <w:rFonts w:cs="Arial"/>
          <w:b/>
          <w:sz w:val="24"/>
          <w:szCs w:val="24"/>
        </w:rPr>
        <w:t>not permissible</w:t>
      </w:r>
      <w:r w:rsidRPr="000B5FB1">
        <w:rPr>
          <w:rFonts w:cs="Arial"/>
          <w:sz w:val="24"/>
          <w:szCs w:val="24"/>
        </w:rPr>
        <w:t xml:space="preserve"> to use credit at a lower level to meet a de</w:t>
      </w:r>
      <w:r w:rsidR="002A13D3" w:rsidRPr="000B5FB1">
        <w:rPr>
          <w:rFonts w:cs="Arial"/>
          <w:sz w:val="24"/>
          <w:szCs w:val="24"/>
        </w:rPr>
        <w:t>ficit at a higher level.</w:t>
      </w:r>
      <w:r w:rsidR="00160383" w:rsidRPr="000B5FB1">
        <w:rPr>
          <w:rFonts w:cs="Arial"/>
          <w:sz w:val="24"/>
          <w:szCs w:val="24"/>
        </w:rPr>
        <w:t xml:space="preserve">  Relevant learning outcomes may also need to be achieved</w:t>
      </w:r>
      <w:r w:rsidR="00F12E83">
        <w:rPr>
          <w:rFonts w:cs="Arial"/>
          <w:sz w:val="24"/>
          <w:szCs w:val="24"/>
        </w:rPr>
        <w:t xml:space="preserve"> </w:t>
      </w:r>
      <w:proofErr w:type="gramStart"/>
      <w:r w:rsidR="00F12E83">
        <w:rPr>
          <w:rFonts w:cs="Arial"/>
          <w:sz w:val="24"/>
          <w:szCs w:val="24"/>
        </w:rPr>
        <w:t>in order to</w:t>
      </w:r>
      <w:proofErr w:type="gramEnd"/>
      <w:r w:rsidR="00F12E83">
        <w:rPr>
          <w:rFonts w:cs="Arial"/>
          <w:sz w:val="24"/>
          <w:szCs w:val="24"/>
        </w:rPr>
        <w:t xml:space="preserve"> obtain an award</w:t>
      </w:r>
      <w:r w:rsidR="00160383" w:rsidRPr="000B5FB1">
        <w:rPr>
          <w:rFonts w:cs="Arial"/>
          <w:sz w:val="24"/>
          <w:szCs w:val="24"/>
        </w:rPr>
        <w:t>.</w:t>
      </w:r>
    </w:p>
    <w:p w14:paraId="319F83B8" w14:textId="77777777" w:rsidR="00851EAE" w:rsidRDefault="00160383" w:rsidP="00CD7372">
      <w:pPr>
        <w:pStyle w:val="CLQEParagraph"/>
        <w:ind w:left="900"/>
        <w:rPr>
          <w:rFonts w:cs="Arial"/>
          <w:sz w:val="24"/>
          <w:szCs w:val="24"/>
        </w:rPr>
      </w:pPr>
      <w:r w:rsidRPr="000B5FB1">
        <w:rPr>
          <w:rFonts w:cs="Arial"/>
          <w:sz w:val="24"/>
          <w:szCs w:val="24"/>
        </w:rPr>
        <w:lastRenderedPageBreak/>
        <w:t>There are processes for the</w:t>
      </w:r>
      <w:r w:rsidR="002608C5" w:rsidRPr="000B5FB1">
        <w:rPr>
          <w:rFonts w:cs="Arial"/>
          <w:sz w:val="24"/>
          <w:szCs w:val="24"/>
        </w:rPr>
        <w:t xml:space="preserve"> </w:t>
      </w:r>
      <w:hyperlink r:id="rId21" w:history="1">
        <w:r w:rsidR="002608C5" w:rsidRPr="00362EE5">
          <w:rPr>
            <w:rStyle w:val="Hyperlink"/>
            <w:rFonts w:cs="Arial"/>
            <w:b/>
            <w:color w:val="0070C0"/>
            <w:sz w:val="24"/>
            <w:szCs w:val="24"/>
            <w:u w:val="none"/>
          </w:rPr>
          <w:t>Recognition of Prior Learning</w:t>
        </w:r>
      </w:hyperlink>
      <w:r w:rsidR="002608C5" w:rsidRPr="000B5FB1">
        <w:rPr>
          <w:rFonts w:cs="Arial"/>
          <w:sz w:val="24"/>
          <w:szCs w:val="24"/>
        </w:rPr>
        <w:t xml:space="preserve"> </w:t>
      </w:r>
      <w:r w:rsidRPr="000B5FB1">
        <w:rPr>
          <w:rFonts w:cs="Arial"/>
          <w:sz w:val="24"/>
          <w:szCs w:val="24"/>
        </w:rPr>
        <w:t>for both general and specific credit.</w:t>
      </w:r>
    </w:p>
    <w:p w14:paraId="4F8CF153" w14:textId="77777777" w:rsidR="00D37DF1" w:rsidRDefault="00D37DF1" w:rsidP="00CD7372">
      <w:pPr>
        <w:pStyle w:val="CLQEParagraph"/>
        <w:ind w:left="900"/>
        <w:rPr>
          <w:rFonts w:cs="Arial"/>
          <w:sz w:val="24"/>
          <w:szCs w:val="24"/>
        </w:rPr>
      </w:pPr>
    </w:p>
    <w:p w14:paraId="6D12E1EE" w14:textId="77777777" w:rsidR="00A7752E" w:rsidRPr="000B5FB1" w:rsidRDefault="00A7752E" w:rsidP="00A7752E">
      <w:pPr>
        <w:pStyle w:val="Heading2"/>
      </w:pPr>
      <w:bookmarkStart w:id="19" w:name="_Toc168648269"/>
      <w:r>
        <w:t>5.2</w:t>
      </w:r>
      <w:r w:rsidRPr="000B5FB1">
        <w:tab/>
      </w:r>
      <w:r>
        <w:t>Level and Volume of Credit</w:t>
      </w:r>
      <w:bookmarkEnd w:id="19"/>
    </w:p>
    <w:p w14:paraId="08724D11" w14:textId="77777777" w:rsidR="00A7752E" w:rsidRDefault="00A7752E" w:rsidP="00CD7372">
      <w:pPr>
        <w:pStyle w:val="CLQEParagraph"/>
        <w:ind w:left="900"/>
        <w:rPr>
          <w:rFonts w:cs="Arial"/>
          <w:sz w:val="24"/>
          <w:szCs w:val="24"/>
        </w:rPr>
      </w:pPr>
    </w:p>
    <w:p w14:paraId="24034458" w14:textId="77777777" w:rsidR="002516A8" w:rsidRPr="00D37DF1" w:rsidRDefault="002516A8" w:rsidP="00B250CF">
      <w:pPr>
        <w:pStyle w:val="CLQEParagraph"/>
        <w:ind w:left="900"/>
        <w:rPr>
          <w:sz w:val="24"/>
          <w:szCs w:val="24"/>
        </w:rPr>
      </w:pPr>
      <w:r w:rsidRPr="00D37DF1">
        <w:rPr>
          <w:sz w:val="24"/>
          <w:szCs w:val="24"/>
        </w:rPr>
        <w:t xml:space="preserve">The Level of credit attached to a module indicates the relative academic demand. </w:t>
      </w:r>
      <w:r w:rsidR="00577C1F">
        <w:rPr>
          <w:sz w:val="24"/>
          <w:szCs w:val="24"/>
        </w:rPr>
        <w:t xml:space="preserve"> </w:t>
      </w:r>
      <w:r w:rsidRPr="00D37DF1">
        <w:rPr>
          <w:sz w:val="24"/>
          <w:szCs w:val="24"/>
        </w:rPr>
        <w:t xml:space="preserve">The allocation of a level to a module within a course enables the </w:t>
      </w:r>
      <w:r w:rsidRPr="00D37DF1">
        <w:rPr>
          <w:rFonts w:cs="Arial"/>
          <w:sz w:val="24"/>
          <w:szCs w:val="24"/>
        </w:rPr>
        <w:t>achievement</w:t>
      </w:r>
      <w:r w:rsidRPr="00D37DF1">
        <w:rPr>
          <w:sz w:val="24"/>
          <w:szCs w:val="24"/>
        </w:rPr>
        <w:t xml:space="preserve"> of level outcomes and progression within a course of study to be demonstrated. </w:t>
      </w:r>
      <w:r w:rsidR="00577C1F">
        <w:rPr>
          <w:sz w:val="24"/>
          <w:szCs w:val="24"/>
        </w:rPr>
        <w:t xml:space="preserve"> </w:t>
      </w:r>
      <w:r w:rsidRPr="00F4618D">
        <w:rPr>
          <w:sz w:val="24"/>
          <w:szCs w:val="24"/>
        </w:rPr>
        <w:t>The</w:t>
      </w:r>
      <w:r w:rsidR="00F4618D">
        <w:rPr>
          <w:sz w:val="24"/>
          <w:szCs w:val="24"/>
        </w:rPr>
        <w:t xml:space="preserve"> </w:t>
      </w:r>
      <w:hyperlink r:id="rId22" w:history="1">
        <w:r w:rsidR="00F4618D" w:rsidRPr="00A241CC">
          <w:rPr>
            <w:rStyle w:val="Hyperlink"/>
            <w:b/>
            <w:bCs/>
            <w:color w:val="0070C0"/>
            <w:sz w:val="24"/>
            <w:szCs w:val="24"/>
            <w:u w:val="none"/>
          </w:rPr>
          <w:t>Undergraduate and Postgraduate Credit Level Descriptors</w:t>
        </w:r>
      </w:hyperlink>
      <w:r w:rsidRPr="00A241CC">
        <w:rPr>
          <w:rFonts w:cs="Arial"/>
          <w:b/>
          <w:sz w:val="24"/>
          <w:szCs w:val="24"/>
        </w:rPr>
        <w:t xml:space="preserve"> </w:t>
      </w:r>
      <w:r w:rsidRPr="00A241CC">
        <w:rPr>
          <w:sz w:val="24"/>
          <w:szCs w:val="24"/>
        </w:rPr>
        <w:t>provide further information.</w:t>
      </w:r>
      <w:r w:rsidR="00B250CF" w:rsidRPr="00A241CC">
        <w:rPr>
          <w:sz w:val="24"/>
          <w:szCs w:val="24"/>
        </w:rPr>
        <w:t xml:space="preserve"> Information is also available in the </w:t>
      </w:r>
      <w:hyperlink r:id="rId23" w:history="1">
        <w:r w:rsidR="0052233E" w:rsidRPr="00A241CC">
          <w:rPr>
            <w:rStyle w:val="Hyperlink"/>
            <w:b/>
            <w:bCs/>
            <w:color w:val="0070C0"/>
            <w:sz w:val="24"/>
            <w:szCs w:val="24"/>
            <w:u w:val="none"/>
          </w:rPr>
          <w:t>Outcome Classification Descriptions</w:t>
        </w:r>
      </w:hyperlink>
      <w:r w:rsidR="00B250CF" w:rsidRPr="00A241CC">
        <w:rPr>
          <w:sz w:val="24"/>
          <w:szCs w:val="24"/>
        </w:rPr>
        <w:t>.</w:t>
      </w:r>
      <w:r w:rsidR="00B250CF">
        <w:rPr>
          <w:sz w:val="24"/>
          <w:szCs w:val="24"/>
        </w:rPr>
        <w:t xml:space="preserve"> </w:t>
      </w:r>
    </w:p>
    <w:p w14:paraId="2C619C2B" w14:textId="77777777" w:rsidR="002516A8" w:rsidRPr="000B5FB1" w:rsidRDefault="002516A8" w:rsidP="002516A8">
      <w:pPr>
        <w:pStyle w:val="CLQEParagraph"/>
        <w:ind w:left="709"/>
        <w:rPr>
          <w:rFonts w:cs="Arial"/>
          <w:sz w:val="24"/>
          <w:szCs w:val="24"/>
        </w:rPr>
      </w:pPr>
    </w:p>
    <w:p w14:paraId="37B0D9F0" w14:textId="77777777" w:rsidR="00A7752E" w:rsidRDefault="00A7752E" w:rsidP="00D37DF1">
      <w:pPr>
        <w:pStyle w:val="CLQEParagraph"/>
        <w:ind w:left="900"/>
        <w:rPr>
          <w:rFonts w:cs="Arial"/>
          <w:sz w:val="24"/>
          <w:szCs w:val="24"/>
        </w:rPr>
      </w:pPr>
      <w:r w:rsidRPr="00D37DF1">
        <w:rPr>
          <w:sz w:val="24"/>
          <w:szCs w:val="24"/>
        </w:rPr>
        <w:t>Within</w:t>
      </w:r>
      <w:r w:rsidRPr="000B5FB1">
        <w:rPr>
          <w:rFonts w:cs="Arial"/>
          <w:sz w:val="24"/>
          <w:szCs w:val="24"/>
        </w:rPr>
        <w:t xml:space="preserve"> each level, the various qualifications </w:t>
      </w:r>
      <w:r w:rsidR="00F12E83">
        <w:rPr>
          <w:rFonts w:cs="Arial"/>
          <w:sz w:val="24"/>
          <w:szCs w:val="24"/>
        </w:rPr>
        <w:t>require</w:t>
      </w:r>
      <w:r w:rsidRPr="000B5FB1">
        <w:rPr>
          <w:rFonts w:cs="Arial"/>
          <w:sz w:val="24"/>
          <w:szCs w:val="24"/>
        </w:rPr>
        <w:t xml:space="preserve"> different volumes of learning and hence differences in the range of intended learning outcomes.</w:t>
      </w:r>
    </w:p>
    <w:p w14:paraId="16A5AE7F" w14:textId="77777777" w:rsidR="00A7752E" w:rsidRDefault="00A7752E" w:rsidP="00A7752E">
      <w:pPr>
        <w:pStyle w:val="CLQEParagraph"/>
        <w:ind w:left="900"/>
        <w:rPr>
          <w:rFonts w:cs="Arial"/>
          <w:sz w:val="24"/>
          <w:szCs w:val="24"/>
        </w:rPr>
      </w:pPr>
    </w:p>
    <w:p w14:paraId="6D23FD99" w14:textId="77777777" w:rsidR="00A7752E" w:rsidRPr="000B5FB1" w:rsidRDefault="00A7752E" w:rsidP="00D37DF1">
      <w:pPr>
        <w:pStyle w:val="CLQEParagraph"/>
        <w:ind w:left="900"/>
        <w:rPr>
          <w:rFonts w:cs="Arial"/>
          <w:sz w:val="24"/>
          <w:szCs w:val="24"/>
        </w:rPr>
      </w:pPr>
      <w:r w:rsidRPr="000B5FB1">
        <w:rPr>
          <w:rFonts w:cs="Arial"/>
          <w:sz w:val="24"/>
          <w:szCs w:val="24"/>
        </w:rPr>
        <w:t xml:space="preserve">Depending upon the role and contribution of a module within the overall structure of a course, </w:t>
      </w:r>
      <w:r w:rsidRPr="000B5FB1">
        <w:rPr>
          <w:rFonts w:cs="Arial"/>
          <w:b/>
          <w:sz w:val="24"/>
          <w:szCs w:val="24"/>
        </w:rPr>
        <w:t>it is permissible for either:</w:t>
      </w:r>
    </w:p>
    <w:p w14:paraId="18C4D105" w14:textId="77777777" w:rsidR="00A7752E" w:rsidRPr="000B5FB1" w:rsidRDefault="00A7752E" w:rsidP="00A7752E">
      <w:pPr>
        <w:pStyle w:val="CLQEParagraph"/>
        <w:rPr>
          <w:rFonts w:cs="Arial"/>
          <w:sz w:val="24"/>
          <w:szCs w:val="24"/>
        </w:rPr>
      </w:pPr>
    </w:p>
    <w:p w14:paraId="519358CC" w14:textId="77777777" w:rsidR="00A7752E" w:rsidRPr="000B5FB1" w:rsidRDefault="00A7752E" w:rsidP="00A7752E">
      <w:pPr>
        <w:pStyle w:val="CLQEBullets"/>
        <w:ind w:left="1260" w:right="-334"/>
        <w:rPr>
          <w:rFonts w:cs="Arial"/>
          <w:sz w:val="24"/>
          <w:szCs w:val="24"/>
        </w:rPr>
      </w:pPr>
      <w:r>
        <w:rPr>
          <w:rFonts w:cs="Arial"/>
          <w:sz w:val="24"/>
          <w:szCs w:val="24"/>
        </w:rPr>
        <w:t>A</w:t>
      </w:r>
      <w:r w:rsidRPr="000B5FB1">
        <w:rPr>
          <w:rFonts w:cs="Arial"/>
          <w:sz w:val="24"/>
          <w:szCs w:val="24"/>
        </w:rPr>
        <w:t xml:space="preserve"> version of the same module to be included within two courses at different but adjacent "levels" of learning</w:t>
      </w:r>
      <w:r>
        <w:rPr>
          <w:rFonts w:cs="Arial"/>
          <w:sz w:val="24"/>
          <w:szCs w:val="24"/>
        </w:rPr>
        <w:t>.</w:t>
      </w:r>
    </w:p>
    <w:p w14:paraId="1CC27BDA" w14:textId="77777777" w:rsidR="00A7752E" w:rsidRPr="000B5FB1" w:rsidRDefault="00A7752E" w:rsidP="00A7752E">
      <w:pPr>
        <w:pStyle w:val="CLQEParagraph"/>
        <w:ind w:left="900"/>
        <w:rPr>
          <w:rFonts w:cs="Arial"/>
          <w:b/>
          <w:sz w:val="24"/>
          <w:szCs w:val="24"/>
        </w:rPr>
      </w:pPr>
      <w:r w:rsidRPr="000B5FB1">
        <w:rPr>
          <w:rFonts w:cs="Arial"/>
          <w:b/>
          <w:sz w:val="24"/>
          <w:szCs w:val="24"/>
        </w:rPr>
        <w:t>or</w:t>
      </w:r>
    </w:p>
    <w:p w14:paraId="6C1629B1" w14:textId="77777777" w:rsidR="00A7752E" w:rsidRPr="000B5FB1" w:rsidRDefault="00A7752E" w:rsidP="00A7752E">
      <w:pPr>
        <w:pStyle w:val="CLQEBullets"/>
        <w:ind w:left="1260"/>
        <w:rPr>
          <w:rFonts w:cs="Arial"/>
          <w:sz w:val="24"/>
          <w:szCs w:val="24"/>
        </w:rPr>
      </w:pPr>
      <w:r>
        <w:rPr>
          <w:rFonts w:cs="Arial"/>
          <w:sz w:val="24"/>
          <w:szCs w:val="24"/>
        </w:rPr>
        <w:t>D</w:t>
      </w:r>
      <w:r w:rsidRPr="000B5FB1">
        <w:rPr>
          <w:rFonts w:cs="Arial"/>
          <w:sz w:val="24"/>
          <w:szCs w:val="24"/>
        </w:rPr>
        <w:t>ifferent modules at adjacent levels of learning to be delivered jointly.</w:t>
      </w:r>
    </w:p>
    <w:p w14:paraId="294A60CA" w14:textId="77777777" w:rsidR="00A7752E" w:rsidRPr="000B5FB1" w:rsidRDefault="00A7752E" w:rsidP="00A7752E">
      <w:pPr>
        <w:pStyle w:val="CLQEParagraph"/>
        <w:rPr>
          <w:rFonts w:cs="Arial"/>
          <w:sz w:val="24"/>
          <w:szCs w:val="24"/>
        </w:rPr>
      </w:pPr>
    </w:p>
    <w:p w14:paraId="256FF808" w14:textId="77777777" w:rsidR="00A7752E" w:rsidRPr="000B5FB1" w:rsidRDefault="00A7752E" w:rsidP="00A7752E">
      <w:pPr>
        <w:pStyle w:val="CLQEParagraph"/>
        <w:ind w:left="900"/>
        <w:rPr>
          <w:rFonts w:cs="Arial"/>
          <w:sz w:val="24"/>
          <w:szCs w:val="24"/>
        </w:rPr>
      </w:pPr>
      <w:r w:rsidRPr="000B5FB1">
        <w:rPr>
          <w:rFonts w:cs="Arial"/>
          <w:sz w:val="24"/>
          <w:szCs w:val="24"/>
        </w:rPr>
        <w:t>For example, a specialist module in Financial Reporting could be offered at both Level 5 within a specialist BA (Hons) Accounting and Finance degree course and at Level 6, within a more broad-based BA (Hons) Business Studies course.</w:t>
      </w:r>
    </w:p>
    <w:p w14:paraId="538B0BCB" w14:textId="77777777" w:rsidR="00A7752E" w:rsidRPr="000B5FB1" w:rsidRDefault="00A7752E" w:rsidP="00A7752E">
      <w:pPr>
        <w:pStyle w:val="CLQEParagraph"/>
        <w:ind w:left="900"/>
        <w:rPr>
          <w:rFonts w:cs="Arial"/>
          <w:sz w:val="24"/>
          <w:szCs w:val="24"/>
        </w:rPr>
      </w:pPr>
    </w:p>
    <w:p w14:paraId="18505020" w14:textId="77777777" w:rsidR="00A7752E" w:rsidRPr="000B5FB1" w:rsidRDefault="00A7752E" w:rsidP="00A7752E">
      <w:pPr>
        <w:pStyle w:val="CLQEParagraph"/>
        <w:ind w:left="900"/>
        <w:rPr>
          <w:rFonts w:cs="Arial"/>
          <w:sz w:val="24"/>
          <w:szCs w:val="24"/>
        </w:rPr>
      </w:pPr>
      <w:r w:rsidRPr="000B5FB1">
        <w:rPr>
          <w:rFonts w:cs="Arial"/>
          <w:sz w:val="24"/>
          <w:szCs w:val="24"/>
        </w:rPr>
        <w:t>Similarly, a module taught as a "core" module at Level 5 within a specialist course may be offered as a Level 6 "option" module for non-specialist students.</w:t>
      </w:r>
    </w:p>
    <w:p w14:paraId="5C1EAC3F" w14:textId="77777777" w:rsidR="00A7752E" w:rsidRPr="000B5FB1" w:rsidRDefault="00A7752E" w:rsidP="00A7752E">
      <w:pPr>
        <w:pStyle w:val="CLQEParagraph"/>
        <w:rPr>
          <w:rFonts w:cs="Arial"/>
          <w:sz w:val="24"/>
          <w:szCs w:val="24"/>
        </w:rPr>
      </w:pPr>
    </w:p>
    <w:p w14:paraId="1FC2D7D0" w14:textId="77777777" w:rsidR="00A7752E" w:rsidRPr="000B5FB1" w:rsidRDefault="00A7752E" w:rsidP="00A7752E">
      <w:pPr>
        <w:pStyle w:val="CLQEParagraph"/>
        <w:ind w:left="900"/>
        <w:rPr>
          <w:rFonts w:cs="Arial"/>
          <w:sz w:val="24"/>
          <w:szCs w:val="24"/>
        </w:rPr>
      </w:pPr>
      <w:r w:rsidRPr="000B5FB1">
        <w:rPr>
          <w:rFonts w:cs="Arial"/>
          <w:sz w:val="24"/>
          <w:szCs w:val="24"/>
        </w:rPr>
        <w:t xml:space="preserve">In proposing modules for delivery at two different levels, it will be necessary to </w:t>
      </w:r>
      <w:hyperlink r:id="rId24" w:history="1">
        <w:r w:rsidRPr="000B2B6F">
          <w:rPr>
            <w:rStyle w:val="Hyperlink"/>
            <w:rFonts w:cs="Arial"/>
            <w:b/>
            <w:color w:val="0070C0"/>
            <w:sz w:val="24"/>
            <w:szCs w:val="24"/>
            <w:u w:val="none"/>
          </w:rPr>
          <w:t>complete separate Module Specification Forms</w:t>
        </w:r>
      </w:hyperlink>
      <w:r>
        <w:rPr>
          <w:rFonts w:cs="Arial"/>
          <w:sz w:val="24"/>
          <w:szCs w:val="24"/>
        </w:rPr>
        <w:t xml:space="preserve"> </w:t>
      </w:r>
      <w:r w:rsidRPr="000B5FB1">
        <w:rPr>
          <w:rFonts w:cs="Arial"/>
          <w:sz w:val="24"/>
          <w:szCs w:val="24"/>
        </w:rPr>
        <w:t xml:space="preserve">for each of the levels at which the module will be offered, on each of the courses of which it forms a part. </w:t>
      </w:r>
      <w:r w:rsidR="00715286">
        <w:rPr>
          <w:rFonts w:cs="Arial"/>
          <w:sz w:val="24"/>
          <w:szCs w:val="24"/>
        </w:rPr>
        <w:t xml:space="preserve"> </w:t>
      </w:r>
      <w:r w:rsidRPr="000B5FB1">
        <w:rPr>
          <w:rFonts w:cs="Arial"/>
          <w:sz w:val="24"/>
          <w:szCs w:val="24"/>
        </w:rPr>
        <w:t>The students involved in each module will be separately assessed using criteria appropriate to learning outcomes at the level at which they are studying.</w:t>
      </w:r>
      <w:r>
        <w:rPr>
          <w:rFonts w:cs="Arial"/>
          <w:sz w:val="24"/>
          <w:szCs w:val="24"/>
        </w:rPr>
        <w:t xml:space="preserve">  T</w:t>
      </w:r>
      <w:r w:rsidRPr="000B5FB1">
        <w:rPr>
          <w:rFonts w:cs="Arial"/>
          <w:sz w:val="24"/>
          <w:szCs w:val="24"/>
        </w:rPr>
        <w:t xml:space="preserve">he modules will be separately </w:t>
      </w:r>
      <w:proofErr w:type="gramStart"/>
      <w:r w:rsidRPr="000B5FB1">
        <w:rPr>
          <w:rFonts w:cs="Arial"/>
          <w:sz w:val="24"/>
          <w:szCs w:val="24"/>
        </w:rPr>
        <w:t>coded</w:t>
      </w:r>
      <w:proofErr w:type="gramEnd"/>
      <w:r w:rsidRPr="000B5FB1">
        <w:rPr>
          <w:rFonts w:cs="Arial"/>
          <w:sz w:val="24"/>
          <w:szCs w:val="24"/>
        </w:rPr>
        <w:t xml:space="preserve"> and each module will be separately approved.</w:t>
      </w:r>
    </w:p>
    <w:p w14:paraId="10DE01C2" w14:textId="77777777" w:rsidR="00A7752E" w:rsidRPr="000B5FB1" w:rsidRDefault="00A7752E" w:rsidP="00A7752E">
      <w:pPr>
        <w:pStyle w:val="CLQEParagraph"/>
        <w:ind w:left="900"/>
        <w:rPr>
          <w:rFonts w:cs="Arial"/>
          <w:sz w:val="24"/>
          <w:szCs w:val="24"/>
        </w:rPr>
      </w:pPr>
    </w:p>
    <w:p w14:paraId="2FF635FC" w14:textId="77777777" w:rsidR="00A7752E" w:rsidRPr="000B5FB1" w:rsidRDefault="00A7752E" w:rsidP="00A7752E">
      <w:pPr>
        <w:pStyle w:val="CLQEParagraph"/>
        <w:ind w:left="900"/>
        <w:rPr>
          <w:rFonts w:cs="Arial"/>
          <w:sz w:val="24"/>
          <w:szCs w:val="24"/>
        </w:rPr>
      </w:pPr>
      <w:r w:rsidRPr="000B5FB1">
        <w:rPr>
          <w:rFonts w:cs="Arial"/>
          <w:sz w:val="24"/>
          <w:szCs w:val="24"/>
        </w:rPr>
        <w:t xml:space="preserve">Other situations exist, however, where two </w:t>
      </w:r>
      <w:r w:rsidRPr="000B5FB1">
        <w:rPr>
          <w:rFonts w:cs="Arial"/>
          <w:b/>
          <w:sz w:val="24"/>
          <w:szCs w:val="24"/>
        </w:rPr>
        <w:t>different</w:t>
      </w:r>
      <w:r w:rsidRPr="000B5FB1">
        <w:rPr>
          <w:rFonts w:cs="Arial"/>
          <w:sz w:val="24"/>
          <w:szCs w:val="24"/>
        </w:rPr>
        <w:t xml:space="preserve"> modules at </w:t>
      </w:r>
      <w:r w:rsidRPr="000B5FB1">
        <w:rPr>
          <w:rFonts w:cs="Arial"/>
          <w:b/>
          <w:sz w:val="24"/>
          <w:szCs w:val="24"/>
        </w:rPr>
        <w:t>adjacent levels</w:t>
      </w:r>
      <w:r w:rsidRPr="000B5FB1">
        <w:rPr>
          <w:rFonts w:cs="Arial"/>
          <w:sz w:val="24"/>
          <w:szCs w:val="24"/>
        </w:rPr>
        <w:t xml:space="preserve"> </w:t>
      </w:r>
      <w:r w:rsidRPr="000B5FB1">
        <w:rPr>
          <w:rFonts w:cs="Arial"/>
          <w:b/>
          <w:sz w:val="24"/>
          <w:szCs w:val="24"/>
          <w:u w:val="single"/>
        </w:rPr>
        <w:t>or</w:t>
      </w:r>
      <w:r w:rsidRPr="000B5FB1">
        <w:rPr>
          <w:rFonts w:cs="Arial"/>
          <w:sz w:val="24"/>
          <w:szCs w:val="24"/>
        </w:rPr>
        <w:t xml:space="preserve"> two </w:t>
      </w:r>
      <w:r w:rsidRPr="000B5FB1">
        <w:rPr>
          <w:rFonts w:cs="Arial"/>
          <w:b/>
          <w:sz w:val="24"/>
          <w:szCs w:val="24"/>
        </w:rPr>
        <w:t>different</w:t>
      </w:r>
      <w:r w:rsidRPr="000B5FB1">
        <w:rPr>
          <w:rFonts w:cs="Arial"/>
          <w:sz w:val="24"/>
          <w:szCs w:val="24"/>
        </w:rPr>
        <w:t xml:space="preserve"> modules at </w:t>
      </w:r>
      <w:r w:rsidRPr="000B5FB1">
        <w:rPr>
          <w:rFonts w:cs="Arial"/>
          <w:b/>
          <w:sz w:val="24"/>
          <w:szCs w:val="24"/>
        </w:rPr>
        <w:t>Levels 6 and 7</w:t>
      </w:r>
      <w:r w:rsidRPr="000B5FB1">
        <w:rPr>
          <w:rFonts w:cs="Arial"/>
          <w:sz w:val="24"/>
          <w:szCs w:val="24"/>
        </w:rPr>
        <w:t xml:space="preserve"> share sufficient common knowledge and/or skills content that is appropriate for the </w:t>
      </w:r>
      <w:r w:rsidR="00F12E83">
        <w:rPr>
          <w:rFonts w:cs="Arial"/>
          <w:sz w:val="24"/>
          <w:szCs w:val="24"/>
        </w:rPr>
        <w:t xml:space="preserve">learning and teaching </w:t>
      </w:r>
      <w:r w:rsidRPr="000B5FB1">
        <w:rPr>
          <w:rFonts w:cs="Arial"/>
          <w:sz w:val="24"/>
          <w:szCs w:val="24"/>
        </w:rPr>
        <w:t>strategies utilised to deliver both modules to be the same</w:t>
      </w:r>
      <w:r w:rsidR="00715286">
        <w:rPr>
          <w:rFonts w:cs="Arial"/>
          <w:sz w:val="24"/>
          <w:szCs w:val="24"/>
        </w:rPr>
        <w:t>.  This is</w:t>
      </w:r>
      <w:r w:rsidRPr="000B5FB1">
        <w:rPr>
          <w:rFonts w:cs="Arial"/>
          <w:sz w:val="24"/>
          <w:szCs w:val="24"/>
        </w:rPr>
        <w:t xml:space="preserve"> to the point where the students involved may even share common learning materials and joint teaching </w:t>
      </w:r>
      <w:r w:rsidRPr="000B5FB1">
        <w:rPr>
          <w:rFonts w:cs="Arial"/>
          <w:b/>
          <w:sz w:val="24"/>
          <w:szCs w:val="24"/>
        </w:rPr>
        <w:t>but</w:t>
      </w:r>
      <w:r w:rsidRPr="000B5FB1">
        <w:rPr>
          <w:rFonts w:cs="Arial"/>
          <w:sz w:val="24"/>
          <w:szCs w:val="24"/>
        </w:rPr>
        <w:t xml:space="preserve">, the students involved in each module will be separately assessed using criteria appropriate to learning outcomes at the level at which they are studying.  </w:t>
      </w:r>
      <w:r>
        <w:rPr>
          <w:rFonts w:cs="Arial"/>
          <w:sz w:val="24"/>
          <w:szCs w:val="24"/>
        </w:rPr>
        <w:t>T</w:t>
      </w:r>
      <w:r w:rsidRPr="000B5FB1">
        <w:rPr>
          <w:rFonts w:cs="Arial"/>
          <w:sz w:val="24"/>
          <w:szCs w:val="24"/>
        </w:rPr>
        <w:t xml:space="preserve">he modules will be separately </w:t>
      </w:r>
      <w:proofErr w:type="gramStart"/>
      <w:r w:rsidRPr="000B5FB1">
        <w:rPr>
          <w:rFonts w:cs="Arial"/>
          <w:sz w:val="24"/>
          <w:szCs w:val="24"/>
        </w:rPr>
        <w:t>coded</w:t>
      </w:r>
      <w:proofErr w:type="gramEnd"/>
      <w:r w:rsidRPr="000B5FB1">
        <w:rPr>
          <w:rFonts w:cs="Arial"/>
          <w:sz w:val="24"/>
          <w:szCs w:val="24"/>
        </w:rPr>
        <w:t xml:space="preserve"> and each module will be separately approved, with a full module description.</w:t>
      </w:r>
    </w:p>
    <w:p w14:paraId="1381DB77" w14:textId="77777777" w:rsidR="00A7752E" w:rsidRPr="000B5FB1" w:rsidRDefault="00A7752E" w:rsidP="00A7752E">
      <w:pPr>
        <w:pStyle w:val="CLQEParagraph"/>
        <w:rPr>
          <w:rFonts w:cs="Arial"/>
          <w:sz w:val="24"/>
          <w:szCs w:val="24"/>
        </w:rPr>
      </w:pPr>
    </w:p>
    <w:p w14:paraId="77CD32AD" w14:textId="77777777" w:rsidR="00A7752E" w:rsidRDefault="00A7752E" w:rsidP="00A7752E">
      <w:pPr>
        <w:pStyle w:val="CLQEParagraph"/>
        <w:ind w:left="900"/>
        <w:rPr>
          <w:rFonts w:cs="Arial"/>
          <w:sz w:val="24"/>
          <w:szCs w:val="24"/>
        </w:rPr>
      </w:pPr>
      <w:proofErr w:type="gramStart"/>
      <w:r w:rsidRPr="000B5FB1">
        <w:rPr>
          <w:rFonts w:cs="Arial"/>
          <w:sz w:val="24"/>
          <w:szCs w:val="24"/>
        </w:rPr>
        <w:lastRenderedPageBreak/>
        <w:t>With the exception of</w:t>
      </w:r>
      <w:proofErr w:type="gramEnd"/>
      <w:r w:rsidRPr="000B5FB1">
        <w:rPr>
          <w:rFonts w:cs="Arial"/>
          <w:sz w:val="24"/>
          <w:szCs w:val="24"/>
        </w:rPr>
        <w:t xml:space="preserve"> Integrated Masters Awards, the inclusion of Level 6 credit within a postgraduate course is </w:t>
      </w:r>
      <w:r w:rsidRPr="000B5FB1">
        <w:rPr>
          <w:rFonts w:cs="Arial"/>
          <w:b/>
          <w:sz w:val="24"/>
          <w:szCs w:val="24"/>
        </w:rPr>
        <w:t>NOT</w:t>
      </w:r>
      <w:r w:rsidRPr="000B5FB1">
        <w:rPr>
          <w:rFonts w:cs="Arial"/>
          <w:sz w:val="24"/>
          <w:szCs w:val="24"/>
        </w:rPr>
        <w:t xml:space="preserve"> permitted unless the credits are additional to the credits required for the individual postgraduate award</w:t>
      </w:r>
      <w:r w:rsidR="00FF39B4">
        <w:rPr>
          <w:rFonts w:cs="Arial"/>
          <w:sz w:val="24"/>
          <w:szCs w:val="24"/>
        </w:rPr>
        <w:t xml:space="preserve"> such as Advanced Independent Work</w:t>
      </w:r>
      <w:r w:rsidRPr="000B5FB1">
        <w:rPr>
          <w:rFonts w:cs="Arial"/>
          <w:sz w:val="24"/>
          <w:szCs w:val="24"/>
        </w:rPr>
        <w:t>.</w:t>
      </w:r>
    </w:p>
    <w:p w14:paraId="161E1DDF" w14:textId="77777777" w:rsidR="00715286" w:rsidRDefault="00715286" w:rsidP="00A7752E">
      <w:pPr>
        <w:pStyle w:val="CLQEParagraph"/>
        <w:ind w:left="900"/>
        <w:rPr>
          <w:rFonts w:cs="Arial"/>
          <w:sz w:val="24"/>
          <w:szCs w:val="24"/>
        </w:rPr>
      </w:pPr>
    </w:p>
    <w:p w14:paraId="1C6CB3C7" w14:textId="77777777" w:rsidR="002516A8" w:rsidRDefault="002516A8" w:rsidP="00C17CC1">
      <w:pPr>
        <w:pStyle w:val="Heading2"/>
      </w:pPr>
      <w:bookmarkStart w:id="20" w:name="_Toc168648270"/>
      <w:bookmarkStart w:id="21" w:name="_Toc457988367"/>
      <w:bookmarkStart w:id="22" w:name="_Toc526923194"/>
      <w:r w:rsidRPr="00A3668F">
        <w:t>5.3</w:t>
      </w:r>
      <w:r w:rsidRPr="00A3668F">
        <w:tab/>
      </w:r>
      <w:r w:rsidR="009C5356" w:rsidRPr="00A3668F">
        <w:t xml:space="preserve">University </w:t>
      </w:r>
      <w:r w:rsidR="002A13D3" w:rsidRPr="00A3668F">
        <w:t>Awards</w:t>
      </w:r>
      <w:bookmarkEnd w:id="20"/>
    </w:p>
    <w:p w14:paraId="1139A2E0" w14:textId="77777777" w:rsidR="00D31AC6" w:rsidRPr="00D31AC6" w:rsidRDefault="00D31AC6" w:rsidP="00D31AC6"/>
    <w:p w14:paraId="6B2A2D16" w14:textId="77777777" w:rsidR="00500932" w:rsidRPr="00780C34" w:rsidRDefault="002516A8" w:rsidP="00783429">
      <w:pPr>
        <w:pStyle w:val="Heading2"/>
      </w:pPr>
      <w:bookmarkStart w:id="23" w:name="_Toc168648271"/>
      <w:r w:rsidRPr="00780C34">
        <w:t>5.3.1</w:t>
      </w:r>
      <w:r w:rsidRPr="00780C34">
        <w:tab/>
      </w:r>
      <w:r w:rsidR="002A13D3" w:rsidRPr="00780C34">
        <w:t>Undergraduate</w:t>
      </w:r>
      <w:bookmarkEnd w:id="21"/>
      <w:bookmarkEnd w:id="22"/>
      <w:bookmarkEnd w:id="23"/>
    </w:p>
    <w:p w14:paraId="4C108A4B" w14:textId="77777777" w:rsidR="002A13D3" w:rsidRPr="000B5FB1" w:rsidRDefault="002A13D3" w:rsidP="00393A0E">
      <w:pPr>
        <w:pStyle w:val="CLQEParagraph"/>
        <w:ind w:left="900"/>
        <w:rPr>
          <w:rFonts w:cs="Arial"/>
          <w:sz w:val="24"/>
          <w:szCs w:val="24"/>
        </w:rPr>
      </w:pPr>
      <w:r w:rsidRPr="000B5FB1">
        <w:rPr>
          <w:rFonts w:cs="Arial"/>
          <w:sz w:val="24"/>
          <w:szCs w:val="24"/>
        </w:rPr>
        <w:t xml:space="preserve">The requirements of University undergraduate awards, in terms of the </w:t>
      </w:r>
      <w:r w:rsidR="001B0561">
        <w:rPr>
          <w:rFonts w:cs="Arial"/>
          <w:sz w:val="24"/>
          <w:szCs w:val="24"/>
        </w:rPr>
        <w:t xml:space="preserve">minimum </w:t>
      </w:r>
      <w:proofErr w:type="gramStart"/>
      <w:r w:rsidRPr="000B5FB1">
        <w:rPr>
          <w:rFonts w:cs="Arial"/>
          <w:sz w:val="24"/>
          <w:szCs w:val="24"/>
        </w:rPr>
        <w:t>amount</w:t>
      </w:r>
      <w:proofErr w:type="gramEnd"/>
      <w:r w:rsidRPr="000B5FB1">
        <w:rPr>
          <w:rFonts w:cs="Arial"/>
          <w:sz w:val="24"/>
          <w:szCs w:val="24"/>
        </w:rPr>
        <w:t xml:space="preserve"> of credits</w:t>
      </w:r>
      <w:r w:rsidR="001B0561">
        <w:rPr>
          <w:rFonts w:cs="Arial"/>
          <w:sz w:val="24"/>
          <w:szCs w:val="24"/>
        </w:rPr>
        <w:t xml:space="preserve"> and minimum level </w:t>
      </w:r>
      <w:r w:rsidRPr="000B5FB1">
        <w:rPr>
          <w:rFonts w:cs="Arial"/>
          <w:b/>
          <w:sz w:val="24"/>
          <w:szCs w:val="24"/>
        </w:rPr>
        <w:t>to be studied</w:t>
      </w:r>
      <w:r w:rsidRPr="000B5FB1">
        <w:rPr>
          <w:rFonts w:cs="Arial"/>
          <w:sz w:val="24"/>
          <w:szCs w:val="24"/>
        </w:rPr>
        <w:t xml:space="preserve">, are as shown in </w:t>
      </w:r>
      <w:r w:rsidRPr="000B5FB1">
        <w:rPr>
          <w:rFonts w:cs="Arial"/>
          <w:b/>
          <w:sz w:val="24"/>
          <w:szCs w:val="24"/>
        </w:rPr>
        <w:t>Table</w:t>
      </w:r>
      <w:r w:rsidR="002516A8">
        <w:rPr>
          <w:rFonts w:cs="Arial"/>
          <w:b/>
          <w:sz w:val="24"/>
          <w:szCs w:val="24"/>
        </w:rPr>
        <w:t xml:space="preserve"> 1</w:t>
      </w:r>
      <w:r w:rsidRPr="000B5FB1">
        <w:rPr>
          <w:rFonts w:cs="Arial"/>
          <w:sz w:val="24"/>
          <w:szCs w:val="24"/>
        </w:rPr>
        <w:t>:</w:t>
      </w:r>
    </w:p>
    <w:p w14:paraId="31964F44" w14:textId="77777777" w:rsidR="00D033C8" w:rsidRPr="000B5FB1" w:rsidRDefault="00D033C8" w:rsidP="00393A0E">
      <w:pPr>
        <w:pStyle w:val="CLQEParagraph"/>
        <w:ind w:left="900"/>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407"/>
        <w:gridCol w:w="2065"/>
        <w:gridCol w:w="1331"/>
        <w:gridCol w:w="1066"/>
      </w:tblGrid>
      <w:tr w:rsidR="002A13D3" w:rsidRPr="000B5FB1" w14:paraId="10144520" w14:textId="77777777" w:rsidTr="00CD6396">
        <w:trPr>
          <w:cantSplit/>
          <w:trHeight w:val="805"/>
        </w:trPr>
        <w:tc>
          <w:tcPr>
            <w:tcW w:w="8234" w:type="dxa"/>
            <w:gridSpan w:val="5"/>
            <w:tcBorders>
              <w:top w:val="single" w:sz="2" w:space="0" w:color="auto"/>
              <w:left w:val="single" w:sz="2" w:space="0" w:color="auto"/>
              <w:bottom w:val="single" w:sz="2" w:space="0" w:color="auto"/>
              <w:right w:val="single" w:sz="2" w:space="0" w:color="auto"/>
            </w:tcBorders>
            <w:shd w:val="clear" w:color="auto" w:fill="F4B083"/>
            <w:vAlign w:val="center"/>
          </w:tcPr>
          <w:p w14:paraId="6E6BAC62" w14:textId="77777777" w:rsidR="00D31AC6" w:rsidRDefault="002A13D3" w:rsidP="00393A0E">
            <w:pPr>
              <w:jc w:val="center"/>
              <w:rPr>
                <w:rFonts w:cs="Arial"/>
                <w:b/>
              </w:rPr>
            </w:pPr>
            <w:bookmarkStart w:id="24" w:name="Table1"/>
            <w:bookmarkStart w:id="25" w:name="_Ref305144861"/>
            <w:bookmarkStart w:id="26" w:name="_Toc457988368"/>
            <w:r w:rsidRPr="000B5FB1">
              <w:rPr>
                <w:rFonts w:cs="Arial"/>
                <w:b/>
              </w:rPr>
              <w:t xml:space="preserve">Table </w:t>
            </w:r>
            <w:r w:rsidR="000A1017">
              <w:rPr>
                <w:rFonts w:cs="Arial"/>
                <w:b/>
              </w:rPr>
              <w:t>1</w:t>
            </w:r>
            <w:bookmarkEnd w:id="24"/>
            <w:r w:rsidR="00E01DA6" w:rsidRPr="000B5FB1">
              <w:rPr>
                <w:rStyle w:val="FootnoteReference"/>
                <w:rFonts w:cs="Arial"/>
                <w:b/>
                <w:color w:val="0070C0"/>
                <w:sz w:val="22"/>
              </w:rPr>
              <w:footnoteReference w:id="1"/>
            </w:r>
            <w:r w:rsidRPr="000B5FB1">
              <w:rPr>
                <w:rFonts w:cs="Arial"/>
                <w:b/>
              </w:rPr>
              <w:t xml:space="preserve">:  Minimum Credits </w:t>
            </w:r>
            <w:r w:rsidR="002516A8">
              <w:rPr>
                <w:rFonts w:cs="Arial"/>
                <w:b/>
              </w:rPr>
              <w:t xml:space="preserve">and Minimum Level </w:t>
            </w:r>
            <w:proofErr w:type="gramStart"/>
            <w:r w:rsidR="00D31AC6">
              <w:rPr>
                <w:rFonts w:cs="Arial"/>
                <w:b/>
              </w:rPr>
              <w:t>required</w:t>
            </w:r>
            <w:proofErr w:type="gramEnd"/>
            <w:r w:rsidR="00D31AC6">
              <w:rPr>
                <w:rFonts w:cs="Arial"/>
                <w:b/>
              </w:rPr>
              <w:t xml:space="preserve"> </w:t>
            </w:r>
          </w:p>
          <w:p w14:paraId="33C10CC9" w14:textId="77777777" w:rsidR="002A13D3" w:rsidRPr="000B5FB1" w:rsidRDefault="002A13D3" w:rsidP="00393A0E">
            <w:pPr>
              <w:jc w:val="center"/>
              <w:rPr>
                <w:rFonts w:cs="Arial"/>
                <w:b/>
              </w:rPr>
            </w:pPr>
            <w:r w:rsidRPr="000B5FB1">
              <w:rPr>
                <w:rFonts w:cs="Arial"/>
                <w:b/>
              </w:rPr>
              <w:t>for Undergraduate Awards</w:t>
            </w:r>
            <w:bookmarkEnd w:id="25"/>
            <w:bookmarkEnd w:id="26"/>
          </w:p>
        </w:tc>
      </w:tr>
      <w:tr w:rsidR="002A13D3" w:rsidRPr="000B5FB1" w14:paraId="3554C17F"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74ACA8C0" w14:textId="77777777" w:rsidR="002A13D3" w:rsidRPr="000B5FB1" w:rsidRDefault="002A13D3" w:rsidP="00393A0E">
            <w:pPr>
              <w:jc w:val="center"/>
              <w:rPr>
                <w:rFonts w:cs="Arial"/>
                <w:b/>
              </w:rPr>
            </w:pPr>
            <w:r w:rsidRPr="000B5FB1">
              <w:rPr>
                <w:rFonts w:cs="Arial"/>
                <w:b/>
              </w:rPr>
              <w:t>Award</w:t>
            </w:r>
          </w:p>
        </w:tc>
        <w:tc>
          <w:tcPr>
            <w:tcW w:w="1429" w:type="dxa"/>
            <w:tcBorders>
              <w:top w:val="single" w:sz="2" w:space="0" w:color="auto"/>
              <w:left w:val="single" w:sz="2" w:space="0" w:color="auto"/>
              <w:bottom w:val="single" w:sz="2" w:space="0" w:color="auto"/>
              <w:right w:val="single" w:sz="2" w:space="0" w:color="auto"/>
            </w:tcBorders>
            <w:vAlign w:val="center"/>
          </w:tcPr>
          <w:p w14:paraId="1ED2BC92" w14:textId="77777777" w:rsidR="002A13D3" w:rsidRPr="000B5FB1" w:rsidRDefault="002A13D3" w:rsidP="00393A0E">
            <w:pPr>
              <w:jc w:val="center"/>
              <w:rPr>
                <w:rFonts w:cs="Arial"/>
                <w:b/>
              </w:rPr>
            </w:pPr>
            <w:r w:rsidRPr="000B5FB1">
              <w:rPr>
                <w:rFonts w:cs="Arial"/>
                <w:b/>
              </w:rPr>
              <w:t>Minimum Credits Required</w:t>
            </w:r>
          </w:p>
        </w:tc>
        <w:tc>
          <w:tcPr>
            <w:tcW w:w="2154" w:type="dxa"/>
            <w:tcBorders>
              <w:top w:val="single" w:sz="2" w:space="0" w:color="auto"/>
              <w:left w:val="single" w:sz="2" w:space="0" w:color="auto"/>
              <w:bottom w:val="single" w:sz="2" w:space="0" w:color="auto"/>
              <w:right w:val="single" w:sz="2" w:space="0" w:color="auto"/>
            </w:tcBorders>
            <w:vAlign w:val="center"/>
          </w:tcPr>
          <w:p w14:paraId="1598F965" w14:textId="77777777" w:rsidR="002A13D3" w:rsidRPr="000B5FB1" w:rsidRDefault="002A13D3" w:rsidP="00393A0E">
            <w:pPr>
              <w:jc w:val="center"/>
              <w:rPr>
                <w:rFonts w:cs="Arial"/>
                <w:b/>
              </w:rPr>
            </w:pPr>
            <w:r w:rsidRPr="000B5FB1">
              <w:rPr>
                <w:rFonts w:cs="Arial"/>
                <w:b/>
              </w:rPr>
              <w:t xml:space="preserve">Minimum Credits Required to be Studied </w:t>
            </w:r>
            <w:r w:rsidR="00E276A0" w:rsidRPr="000B5FB1">
              <w:rPr>
                <w:rFonts w:cs="Arial"/>
                <w:b/>
              </w:rPr>
              <w:t>and Minimum</w:t>
            </w:r>
            <w:r w:rsidRPr="000B5FB1">
              <w:rPr>
                <w:rFonts w:cs="Arial"/>
                <w:b/>
              </w:rPr>
              <w:t xml:space="preserve"> Level</w:t>
            </w:r>
          </w:p>
        </w:tc>
        <w:tc>
          <w:tcPr>
            <w:tcW w:w="1341" w:type="dxa"/>
            <w:tcBorders>
              <w:top w:val="single" w:sz="2" w:space="0" w:color="auto"/>
              <w:left w:val="single" w:sz="2" w:space="0" w:color="auto"/>
              <w:bottom w:val="single" w:sz="2" w:space="0" w:color="auto"/>
              <w:right w:val="single" w:sz="2" w:space="0" w:color="auto"/>
            </w:tcBorders>
            <w:vAlign w:val="center"/>
          </w:tcPr>
          <w:p w14:paraId="28A44EB1" w14:textId="77777777" w:rsidR="002A13D3" w:rsidRPr="000B5FB1" w:rsidRDefault="002A13D3" w:rsidP="00393A0E">
            <w:pPr>
              <w:jc w:val="center"/>
              <w:rPr>
                <w:rFonts w:cs="Arial"/>
                <w:b/>
              </w:rPr>
            </w:pPr>
            <w:r w:rsidRPr="000B5FB1">
              <w:rPr>
                <w:rFonts w:cs="Arial"/>
                <w:b/>
              </w:rPr>
              <w:t>Minimum Notional Learning Hours</w:t>
            </w:r>
          </w:p>
        </w:tc>
        <w:tc>
          <w:tcPr>
            <w:tcW w:w="1070" w:type="dxa"/>
            <w:tcBorders>
              <w:top w:val="single" w:sz="2" w:space="0" w:color="auto"/>
              <w:left w:val="single" w:sz="2" w:space="0" w:color="auto"/>
              <w:bottom w:val="single" w:sz="2" w:space="0" w:color="auto"/>
              <w:right w:val="single" w:sz="2" w:space="0" w:color="auto"/>
            </w:tcBorders>
            <w:vAlign w:val="center"/>
          </w:tcPr>
          <w:p w14:paraId="426B9C37" w14:textId="77777777" w:rsidR="002A13D3" w:rsidRPr="000B5FB1" w:rsidRDefault="002A13D3" w:rsidP="00393A0E">
            <w:pPr>
              <w:jc w:val="center"/>
              <w:rPr>
                <w:rFonts w:cs="Arial"/>
                <w:b/>
              </w:rPr>
            </w:pPr>
            <w:r w:rsidRPr="000B5FB1">
              <w:rPr>
                <w:rFonts w:cs="Arial"/>
                <w:b/>
              </w:rPr>
              <w:t>ECTS Credits</w:t>
            </w:r>
          </w:p>
        </w:tc>
      </w:tr>
      <w:tr w:rsidR="00C73B98" w:rsidRPr="000B5FB1" w14:paraId="6CCB82F6" w14:textId="77777777" w:rsidTr="00CD6396">
        <w:trPr>
          <w:cantSplit/>
          <w:trHeight w:val="20"/>
        </w:trPr>
        <w:tc>
          <w:tcPr>
            <w:tcW w:w="2240" w:type="dxa"/>
            <w:tcBorders>
              <w:top w:val="single" w:sz="2" w:space="0" w:color="auto"/>
              <w:left w:val="single" w:sz="2" w:space="0" w:color="auto"/>
              <w:bottom w:val="dashed" w:sz="4" w:space="0" w:color="auto"/>
              <w:right w:val="single" w:sz="2" w:space="0" w:color="auto"/>
            </w:tcBorders>
            <w:vAlign w:val="center"/>
          </w:tcPr>
          <w:p w14:paraId="0F9004F9" w14:textId="77777777" w:rsidR="00C73B98" w:rsidRPr="000B5FB1" w:rsidRDefault="00C73B98" w:rsidP="00393A0E">
            <w:pPr>
              <w:rPr>
                <w:rFonts w:cs="Arial"/>
              </w:rPr>
            </w:pPr>
            <w:r w:rsidRPr="000B5FB1">
              <w:rPr>
                <w:rFonts w:cs="Arial"/>
              </w:rPr>
              <w:t>UCCE</w:t>
            </w:r>
          </w:p>
        </w:tc>
        <w:tc>
          <w:tcPr>
            <w:tcW w:w="1429" w:type="dxa"/>
            <w:vMerge w:val="restart"/>
            <w:tcBorders>
              <w:top w:val="single" w:sz="2" w:space="0" w:color="auto"/>
              <w:left w:val="single" w:sz="2" w:space="0" w:color="auto"/>
              <w:bottom w:val="single" w:sz="2" w:space="0" w:color="auto"/>
              <w:right w:val="single" w:sz="2" w:space="0" w:color="auto"/>
            </w:tcBorders>
            <w:vAlign w:val="center"/>
          </w:tcPr>
          <w:p w14:paraId="231B8426" w14:textId="77777777" w:rsidR="00C73B98" w:rsidRPr="000B5FB1" w:rsidRDefault="00C73B98" w:rsidP="00393A0E">
            <w:pPr>
              <w:jc w:val="center"/>
              <w:rPr>
                <w:rFonts w:cs="Arial"/>
              </w:rPr>
            </w:pPr>
            <w:r w:rsidRPr="000B5FB1">
              <w:rPr>
                <w:rFonts w:cs="Arial"/>
              </w:rPr>
              <w:t>20</w:t>
            </w:r>
          </w:p>
        </w:tc>
        <w:tc>
          <w:tcPr>
            <w:tcW w:w="2154" w:type="dxa"/>
            <w:vMerge w:val="restart"/>
            <w:tcBorders>
              <w:top w:val="single" w:sz="2" w:space="0" w:color="auto"/>
              <w:left w:val="single" w:sz="2" w:space="0" w:color="auto"/>
              <w:bottom w:val="single" w:sz="2" w:space="0" w:color="auto"/>
              <w:right w:val="single" w:sz="2" w:space="0" w:color="auto"/>
            </w:tcBorders>
            <w:vAlign w:val="center"/>
          </w:tcPr>
          <w:p w14:paraId="71A9686A" w14:textId="77777777" w:rsidR="00C73B98" w:rsidRPr="000B5FB1" w:rsidRDefault="00C73B98" w:rsidP="00393A0E">
            <w:pPr>
              <w:jc w:val="center"/>
              <w:rPr>
                <w:rFonts w:cs="Arial"/>
              </w:rPr>
            </w:pPr>
            <w:r w:rsidRPr="000B5FB1">
              <w:rPr>
                <w:rFonts w:cs="Arial"/>
              </w:rPr>
              <w:t>20 at L4</w:t>
            </w:r>
          </w:p>
        </w:tc>
        <w:tc>
          <w:tcPr>
            <w:tcW w:w="1341" w:type="dxa"/>
            <w:vMerge w:val="restart"/>
            <w:tcBorders>
              <w:top w:val="single" w:sz="2" w:space="0" w:color="auto"/>
              <w:left w:val="single" w:sz="2" w:space="0" w:color="auto"/>
              <w:bottom w:val="single" w:sz="2" w:space="0" w:color="auto"/>
              <w:right w:val="single" w:sz="2" w:space="0" w:color="auto"/>
            </w:tcBorders>
            <w:vAlign w:val="center"/>
          </w:tcPr>
          <w:p w14:paraId="0B1796B5" w14:textId="77777777" w:rsidR="00C73B98" w:rsidRPr="000B5FB1" w:rsidRDefault="00C73B98" w:rsidP="00393A0E">
            <w:pPr>
              <w:jc w:val="center"/>
              <w:rPr>
                <w:rFonts w:cs="Arial"/>
              </w:rPr>
            </w:pPr>
            <w:r w:rsidRPr="000B5FB1">
              <w:rPr>
                <w:rFonts w:cs="Arial"/>
              </w:rPr>
              <w:t>200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22FD5C52" w14:textId="77777777" w:rsidR="00C73B98" w:rsidRPr="000B5FB1" w:rsidRDefault="00C73B98" w:rsidP="00393A0E">
            <w:pPr>
              <w:jc w:val="center"/>
              <w:rPr>
                <w:rFonts w:cs="Arial"/>
              </w:rPr>
            </w:pPr>
            <w:r w:rsidRPr="000B5FB1">
              <w:rPr>
                <w:rFonts w:cs="Arial"/>
              </w:rPr>
              <w:t>10</w:t>
            </w:r>
          </w:p>
        </w:tc>
      </w:tr>
      <w:tr w:rsidR="00C73B98" w:rsidRPr="000B5FB1" w14:paraId="60F9DC3B" w14:textId="77777777" w:rsidTr="00CD6396">
        <w:trPr>
          <w:cantSplit/>
          <w:trHeight w:val="20"/>
        </w:trPr>
        <w:tc>
          <w:tcPr>
            <w:tcW w:w="2240" w:type="dxa"/>
            <w:tcBorders>
              <w:top w:val="dashed" w:sz="4" w:space="0" w:color="auto"/>
              <w:left w:val="single" w:sz="2" w:space="0" w:color="auto"/>
              <w:bottom w:val="single" w:sz="2" w:space="0" w:color="auto"/>
              <w:right w:val="single" w:sz="2" w:space="0" w:color="auto"/>
            </w:tcBorders>
            <w:vAlign w:val="center"/>
          </w:tcPr>
          <w:p w14:paraId="566C1B04" w14:textId="77777777" w:rsidR="00C73B98" w:rsidRPr="000B5FB1" w:rsidRDefault="00C73B98" w:rsidP="00393A0E">
            <w:pPr>
              <w:rPr>
                <w:rFonts w:cs="Arial"/>
              </w:rPr>
            </w:pPr>
            <w:r w:rsidRPr="000B5FB1">
              <w:rPr>
                <w:rFonts w:cs="Arial"/>
              </w:rPr>
              <w:t>UCPD</w:t>
            </w:r>
          </w:p>
        </w:tc>
        <w:tc>
          <w:tcPr>
            <w:tcW w:w="1429" w:type="dxa"/>
            <w:vMerge/>
            <w:tcBorders>
              <w:top w:val="single" w:sz="2" w:space="0" w:color="auto"/>
              <w:left w:val="single" w:sz="2" w:space="0" w:color="auto"/>
              <w:bottom w:val="single" w:sz="2" w:space="0" w:color="auto"/>
              <w:right w:val="single" w:sz="2" w:space="0" w:color="auto"/>
            </w:tcBorders>
            <w:vAlign w:val="center"/>
          </w:tcPr>
          <w:p w14:paraId="0C5547D7" w14:textId="77777777" w:rsidR="00C73B98" w:rsidRPr="000B5FB1" w:rsidRDefault="00C73B98" w:rsidP="00393A0E">
            <w:pPr>
              <w:jc w:val="center"/>
              <w:rPr>
                <w:rFonts w:cs="Arial"/>
              </w:rPr>
            </w:pPr>
          </w:p>
        </w:tc>
        <w:tc>
          <w:tcPr>
            <w:tcW w:w="2154" w:type="dxa"/>
            <w:vMerge/>
            <w:tcBorders>
              <w:top w:val="single" w:sz="2" w:space="0" w:color="auto"/>
              <w:left w:val="single" w:sz="2" w:space="0" w:color="auto"/>
              <w:bottom w:val="single" w:sz="2" w:space="0" w:color="auto"/>
              <w:right w:val="single" w:sz="2" w:space="0" w:color="auto"/>
            </w:tcBorders>
            <w:vAlign w:val="center"/>
          </w:tcPr>
          <w:p w14:paraId="3EB1BF59" w14:textId="77777777" w:rsidR="00C73B98" w:rsidRPr="000B5FB1" w:rsidRDefault="00C73B98" w:rsidP="00393A0E">
            <w:pPr>
              <w:jc w:val="center"/>
              <w:rPr>
                <w:rFonts w:cs="Arial"/>
              </w:rPr>
            </w:pPr>
          </w:p>
        </w:tc>
        <w:tc>
          <w:tcPr>
            <w:tcW w:w="1341" w:type="dxa"/>
            <w:vMerge/>
            <w:tcBorders>
              <w:top w:val="single" w:sz="2" w:space="0" w:color="auto"/>
              <w:left w:val="single" w:sz="2" w:space="0" w:color="auto"/>
              <w:bottom w:val="single" w:sz="2" w:space="0" w:color="auto"/>
              <w:right w:val="single" w:sz="2" w:space="0" w:color="auto"/>
            </w:tcBorders>
            <w:vAlign w:val="center"/>
          </w:tcPr>
          <w:p w14:paraId="440694AB" w14:textId="77777777" w:rsidR="00C73B98" w:rsidRPr="000B5FB1" w:rsidRDefault="00C73B98" w:rsidP="00393A0E">
            <w:pPr>
              <w:jc w:val="center"/>
              <w:rPr>
                <w:rFonts w:cs="Arial"/>
              </w:rPr>
            </w:pPr>
          </w:p>
        </w:tc>
        <w:tc>
          <w:tcPr>
            <w:tcW w:w="1070" w:type="dxa"/>
            <w:vMerge/>
            <w:tcBorders>
              <w:top w:val="single" w:sz="2" w:space="0" w:color="auto"/>
              <w:left w:val="single" w:sz="2" w:space="0" w:color="auto"/>
              <w:bottom w:val="single" w:sz="2" w:space="0" w:color="auto"/>
              <w:right w:val="single" w:sz="2" w:space="0" w:color="auto"/>
            </w:tcBorders>
            <w:vAlign w:val="center"/>
          </w:tcPr>
          <w:p w14:paraId="4B824E12" w14:textId="77777777" w:rsidR="00C73B98" w:rsidRPr="000B5FB1" w:rsidRDefault="00C73B98" w:rsidP="00393A0E">
            <w:pPr>
              <w:jc w:val="center"/>
              <w:rPr>
                <w:rFonts w:cs="Arial"/>
              </w:rPr>
            </w:pPr>
          </w:p>
        </w:tc>
      </w:tr>
      <w:tr w:rsidR="002A13D3" w:rsidRPr="000B5FB1" w14:paraId="197B2126"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6C82BF83" w14:textId="77777777" w:rsidR="002A13D3" w:rsidRPr="000B5FB1" w:rsidRDefault="002A13D3" w:rsidP="00393A0E">
            <w:pPr>
              <w:rPr>
                <w:rFonts w:cs="Arial"/>
              </w:rPr>
            </w:pPr>
            <w:r w:rsidRPr="000B5FB1">
              <w:rPr>
                <w:rFonts w:cs="Arial"/>
              </w:rPr>
              <w:t>UCACE or UCAPD</w:t>
            </w:r>
          </w:p>
        </w:tc>
        <w:tc>
          <w:tcPr>
            <w:tcW w:w="1429" w:type="dxa"/>
            <w:tcBorders>
              <w:top w:val="single" w:sz="2" w:space="0" w:color="auto"/>
              <w:left w:val="single" w:sz="2" w:space="0" w:color="auto"/>
              <w:bottom w:val="single" w:sz="2" w:space="0" w:color="auto"/>
              <w:right w:val="single" w:sz="2" w:space="0" w:color="auto"/>
            </w:tcBorders>
            <w:vAlign w:val="center"/>
          </w:tcPr>
          <w:p w14:paraId="6EF9FCFF" w14:textId="77777777" w:rsidR="002A13D3" w:rsidRPr="000B5FB1" w:rsidRDefault="002A13D3" w:rsidP="00393A0E">
            <w:pPr>
              <w:jc w:val="center"/>
              <w:rPr>
                <w:rFonts w:cs="Arial"/>
              </w:rPr>
            </w:pPr>
            <w:r w:rsidRPr="000B5FB1">
              <w:rPr>
                <w:rFonts w:cs="Arial"/>
              </w:rPr>
              <w:t>60</w:t>
            </w:r>
          </w:p>
        </w:tc>
        <w:tc>
          <w:tcPr>
            <w:tcW w:w="2154" w:type="dxa"/>
            <w:tcBorders>
              <w:top w:val="single" w:sz="2" w:space="0" w:color="auto"/>
              <w:left w:val="single" w:sz="2" w:space="0" w:color="auto"/>
              <w:bottom w:val="single" w:sz="2" w:space="0" w:color="auto"/>
              <w:right w:val="single" w:sz="2" w:space="0" w:color="auto"/>
            </w:tcBorders>
            <w:vAlign w:val="center"/>
          </w:tcPr>
          <w:p w14:paraId="076BBEF2" w14:textId="77777777" w:rsidR="002A13D3" w:rsidRPr="000B5FB1" w:rsidRDefault="002A13D3" w:rsidP="00393A0E">
            <w:pPr>
              <w:jc w:val="center"/>
              <w:rPr>
                <w:rFonts w:cs="Arial"/>
              </w:rPr>
            </w:pPr>
            <w:r w:rsidRPr="000B5FB1">
              <w:rPr>
                <w:rFonts w:cs="Arial"/>
              </w:rPr>
              <w:t>60 at L4</w:t>
            </w:r>
          </w:p>
        </w:tc>
        <w:tc>
          <w:tcPr>
            <w:tcW w:w="1341" w:type="dxa"/>
            <w:tcBorders>
              <w:top w:val="single" w:sz="2" w:space="0" w:color="auto"/>
              <w:left w:val="single" w:sz="2" w:space="0" w:color="auto"/>
              <w:bottom w:val="single" w:sz="2" w:space="0" w:color="auto"/>
              <w:right w:val="single" w:sz="2" w:space="0" w:color="auto"/>
            </w:tcBorders>
            <w:vAlign w:val="center"/>
          </w:tcPr>
          <w:p w14:paraId="4B890A94" w14:textId="77777777" w:rsidR="002A13D3" w:rsidRPr="000B5FB1" w:rsidRDefault="002A13D3" w:rsidP="00393A0E">
            <w:pPr>
              <w:jc w:val="center"/>
              <w:rPr>
                <w:rFonts w:cs="Arial"/>
              </w:rPr>
            </w:pPr>
            <w:r w:rsidRPr="000B5FB1">
              <w:rPr>
                <w:rFonts w:cs="Arial"/>
              </w:rPr>
              <w:t>600</w:t>
            </w:r>
          </w:p>
        </w:tc>
        <w:tc>
          <w:tcPr>
            <w:tcW w:w="1070" w:type="dxa"/>
            <w:tcBorders>
              <w:top w:val="single" w:sz="2" w:space="0" w:color="auto"/>
              <w:left w:val="single" w:sz="2" w:space="0" w:color="auto"/>
              <w:bottom w:val="single" w:sz="2" w:space="0" w:color="auto"/>
              <w:right w:val="single" w:sz="2" w:space="0" w:color="auto"/>
            </w:tcBorders>
            <w:vAlign w:val="center"/>
          </w:tcPr>
          <w:p w14:paraId="6367A03D" w14:textId="77777777" w:rsidR="002A13D3" w:rsidRPr="000B5FB1" w:rsidRDefault="002A13D3" w:rsidP="00393A0E">
            <w:pPr>
              <w:jc w:val="center"/>
              <w:rPr>
                <w:rFonts w:cs="Arial"/>
              </w:rPr>
            </w:pPr>
            <w:r w:rsidRPr="000B5FB1">
              <w:rPr>
                <w:rFonts w:cs="Arial"/>
              </w:rPr>
              <w:t>30</w:t>
            </w:r>
          </w:p>
        </w:tc>
      </w:tr>
      <w:tr w:rsidR="00F90778" w:rsidRPr="000B5FB1" w14:paraId="78A07CBB"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23B3723E" w14:textId="77777777" w:rsidR="00F90778" w:rsidRPr="000B5FB1" w:rsidRDefault="00F90778" w:rsidP="00393A0E">
            <w:pPr>
              <w:rPr>
                <w:rFonts w:cs="Arial"/>
              </w:rPr>
            </w:pPr>
            <w:proofErr w:type="spellStart"/>
            <w:r w:rsidRPr="000B5FB1">
              <w:rPr>
                <w:rFonts w:cs="Arial"/>
              </w:rPr>
              <w:t>CertHE</w:t>
            </w:r>
            <w:proofErr w:type="spellEnd"/>
          </w:p>
        </w:tc>
        <w:tc>
          <w:tcPr>
            <w:tcW w:w="1429" w:type="dxa"/>
            <w:tcBorders>
              <w:top w:val="single" w:sz="2" w:space="0" w:color="auto"/>
              <w:left w:val="single" w:sz="2" w:space="0" w:color="auto"/>
              <w:bottom w:val="single" w:sz="2" w:space="0" w:color="auto"/>
              <w:right w:val="single" w:sz="2" w:space="0" w:color="auto"/>
            </w:tcBorders>
            <w:vAlign w:val="center"/>
          </w:tcPr>
          <w:p w14:paraId="36327A48" w14:textId="77777777" w:rsidR="00F90778" w:rsidRPr="000B5FB1" w:rsidRDefault="00F90778" w:rsidP="00393A0E">
            <w:pPr>
              <w:jc w:val="center"/>
              <w:rPr>
                <w:rFonts w:cs="Arial"/>
              </w:rPr>
            </w:pPr>
            <w:r w:rsidRPr="000B5FB1">
              <w:rPr>
                <w:rFonts w:cs="Arial"/>
              </w:rPr>
              <w:t>120</w:t>
            </w:r>
          </w:p>
        </w:tc>
        <w:tc>
          <w:tcPr>
            <w:tcW w:w="2154" w:type="dxa"/>
            <w:tcBorders>
              <w:top w:val="single" w:sz="2" w:space="0" w:color="auto"/>
              <w:left w:val="single" w:sz="2" w:space="0" w:color="auto"/>
              <w:bottom w:val="single" w:sz="2" w:space="0" w:color="auto"/>
              <w:right w:val="single" w:sz="2" w:space="0" w:color="auto"/>
            </w:tcBorders>
            <w:vAlign w:val="center"/>
          </w:tcPr>
          <w:p w14:paraId="4989FA1E" w14:textId="77777777" w:rsidR="00F90778" w:rsidRPr="000B5FB1" w:rsidRDefault="00F90778" w:rsidP="00393A0E">
            <w:pPr>
              <w:jc w:val="center"/>
              <w:rPr>
                <w:rFonts w:cs="Arial"/>
              </w:rPr>
            </w:pPr>
            <w:r w:rsidRPr="000B5FB1">
              <w:rPr>
                <w:rFonts w:cs="Arial"/>
              </w:rPr>
              <w:t>120 at L4</w:t>
            </w:r>
          </w:p>
        </w:tc>
        <w:tc>
          <w:tcPr>
            <w:tcW w:w="1341" w:type="dxa"/>
            <w:tcBorders>
              <w:top w:val="single" w:sz="2" w:space="0" w:color="auto"/>
              <w:left w:val="single" w:sz="2" w:space="0" w:color="auto"/>
              <w:bottom w:val="single" w:sz="2" w:space="0" w:color="auto"/>
              <w:right w:val="single" w:sz="2" w:space="0" w:color="auto"/>
            </w:tcBorders>
            <w:vAlign w:val="center"/>
          </w:tcPr>
          <w:p w14:paraId="4D4D2232" w14:textId="77777777" w:rsidR="00F90778" w:rsidRPr="000B5FB1" w:rsidRDefault="00F90778" w:rsidP="00393A0E">
            <w:pPr>
              <w:jc w:val="center"/>
              <w:rPr>
                <w:rFonts w:cs="Arial"/>
              </w:rPr>
            </w:pPr>
            <w:r w:rsidRPr="000B5FB1">
              <w:rPr>
                <w:rFonts w:cs="Arial"/>
              </w:rPr>
              <w:t>1200</w:t>
            </w:r>
          </w:p>
        </w:tc>
        <w:tc>
          <w:tcPr>
            <w:tcW w:w="1070" w:type="dxa"/>
            <w:tcBorders>
              <w:top w:val="single" w:sz="2" w:space="0" w:color="auto"/>
              <w:left w:val="single" w:sz="2" w:space="0" w:color="auto"/>
              <w:bottom w:val="single" w:sz="2" w:space="0" w:color="auto"/>
              <w:right w:val="single" w:sz="2" w:space="0" w:color="auto"/>
            </w:tcBorders>
            <w:vAlign w:val="center"/>
          </w:tcPr>
          <w:p w14:paraId="2325B514" w14:textId="77777777" w:rsidR="00F90778" w:rsidRPr="000B5FB1" w:rsidRDefault="00F90778" w:rsidP="00393A0E">
            <w:pPr>
              <w:jc w:val="center"/>
              <w:rPr>
                <w:rFonts w:cs="Arial"/>
              </w:rPr>
            </w:pPr>
            <w:r w:rsidRPr="000B5FB1">
              <w:rPr>
                <w:rFonts w:cs="Arial"/>
              </w:rPr>
              <w:t>60</w:t>
            </w:r>
          </w:p>
        </w:tc>
      </w:tr>
      <w:tr w:rsidR="00C73B98" w:rsidRPr="000B5FB1" w14:paraId="1A3A7713" w14:textId="77777777" w:rsidTr="00CD6396">
        <w:trPr>
          <w:cantSplit/>
          <w:trHeight w:val="20"/>
        </w:trPr>
        <w:tc>
          <w:tcPr>
            <w:tcW w:w="2240" w:type="dxa"/>
            <w:tcBorders>
              <w:top w:val="single" w:sz="2" w:space="0" w:color="auto"/>
              <w:left w:val="single" w:sz="2" w:space="0" w:color="auto"/>
              <w:bottom w:val="single" w:sz="4" w:space="0" w:color="auto"/>
              <w:right w:val="single" w:sz="2" w:space="0" w:color="auto"/>
            </w:tcBorders>
            <w:vAlign w:val="center"/>
          </w:tcPr>
          <w:p w14:paraId="3FDE022D" w14:textId="77777777" w:rsidR="00C73B98" w:rsidRPr="000B5FB1" w:rsidRDefault="00C73B98" w:rsidP="00393A0E">
            <w:pPr>
              <w:rPr>
                <w:rFonts w:cs="Arial"/>
              </w:rPr>
            </w:pPr>
            <w:r w:rsidRPr="000B5FB1">
              <w:rPr>
                <w:rFonts w:cs="Arial"/>
              </w:rPr>
              <w:t>HNC</w:t>
            </w:r>
          </w:p>
        </w:tc>
        <w:tc>
          <w:tcPr>
            <w:tcW w:w="1429" w:type="dxa"/>
            <w:tcBorders>
              <w:top w:val="single" w:sz="2" w:space="0" w:color="auto"/>
              <w:left w:val="single" w:sz="2" w:space="0" w:color="auto"/>
              <w:bottom w:val="single" w:sz="2" w:space="0" w:color="auto"/>
              <w:right w:val="single" w:sz="2" w:space="0" w:color="auto"/>
            </w:tcBorders>
            <w:vAlign w:val="center"/>
          </w:tcPr>
          <w:p w14:paraId="43065615" w14:textId="77777777" w:rsidR="00C73B98" w:rsidRPr="000B5FB1" w:rsidRDefault="00C73B98" w:rsidP="00393A0E">
            <w:pPr>
              <w:jc w:val="center"/>
              <w:rPr>
                <w:rFonts w:cs="Arial"/>
              </w:rPr>
            </w:pPr>
            <w:r w:rsidRPr="000B5FB1">
              <w:rPr>
                <w:rFonts w:cs="Arial"/>
              </w:rPr>
              <w:t>120</w:t>
            </w:r>
          </w:p>
        </w:tc>
        <w:tc>
          <w:tcPr>
            <w:tcW w:w="2154" w:type="dxa"/>
            <w:tcBorders>
              <w:top w:val="single" w:sz="2" w:space="0" w:color="auto"/>
              <w:left w:val="single" w:sz="2" w:space="0" w:color="auto"/>
              <w:bottom w:val="single" w:sz="2" w:space="0" w:color="auto"/>
              <w:right w:val="single" w:sz="2" w:space="0" w:color="auto"/>
            </w:tcBorders>
            <w:vAlign w:val="center"/>
          </w:tcPr>
          <w:p w14:paraId="65214662" w14:textId="77777777" w:rsidR="00C73B98" w:rsidRPr="000B5FB1" w:rsidRDefault="00C73B98" w:rsidP="00393A0E">
            <w:pPr>
              <w:jc w:val="center"/>
              <w:rPr>
                <w:rFonts w:cs="Arial"/>
              </w:rPr>
            </w:pPr>
            <w:r w:rsidRPr="000B5FB1">
              <w:rPr>
                <w:rFonts w:cs="Arial"/>
              </w:rPr>
              <w:t>120 at L4</w:t>
            </w:r>
          </w:p>
        </w:tc>
        <w:tc>
          <w:tcPr>
            <w:tcW w:w="1341" w:type="dxa"/>
            <w:tcBorders>
              <w:top w:val="single" w:sz="2" w:space="0" w:color="auto"/>
              <w:left w:val="single" w:sz="2" w:space="0" w:color="auto"/>
              <w:bottom w:val="single" w:sz="2" w:space="0" w:color="auto"/>
              <w:right w:val="single" w:sz="2" w:space="0" w:color="auto"/>
            </w:tcBorders>
            <w:vAlign w:val="center"/>
          </w:tcPr>
          <w:p w14:paraId="489606E0" w14:textId="77777777" w:rsidR="00C73B98" w:rsidRPr="000B5FB1" w:rsidRDefault="00C73B98" w:rsidP="00393A0E">
            <w:pPr>
              <w:jc w:val="center"/>
              <w:rPr>
                <w:rFonts w:cs="Arial"/>
              </w:rPr>
            </w:pPr>
            <w:r w:rsidRPr="000B5FB1">
              <w:rPr>
                <w:rFonts w:cs="Arial"/>
              </w:rPr>
              <w:t>1200</w:t>
            </w:r>
          </w:p>
        </w:tc>
        <w:tc>
          <w:tcPr>
            <w:tcW w:w="1070" w:type="dxa"/>
            <w:tcBorders>
              <w:top w:val="single" w:sz="2" w:space="0" w:color="auto"/>
              <w:left w:val="single" w:sz="2" w:space="0" w:color="auto"/>
              <w:bottom w:val="single" w:sz="2" w:space="0" w:color="auto"/>
              <w:right w:val="single" w:sz="2" w:space="0" w:color="auto"/>
            </w:tcBorders>
            <w:vAlign w:val="center"/>
          </w:tcPr>
          <w:p w14:paraId="3E92A115" w14:textId="77777777" w:rsidR="00C73B98" w:rsidRPr="000B5FB1" w:rsidRDefault="00C73B98" w:rsidP="00393A0E">
            <w:pPr>
              <w:jc w:val="center"/>
              <w:rPr>
                <w:rFonts w:cs="Arial"/>
              </w:rPr>
            </w:pPr>
            <w:r w:rsidRPr="000B5FB1">
              <w:rPr>
                <w:rFonts w:cs="Arial"/>
              </w:rPr>
              <w:t>60</w:t>
            </w:r>
          </w:p>
        </w:tc>
      </w:tr>
      <w:tr w:rsidR="00C73B98" w:rsidRPr="000B5FB1" w14:paraId="6D2CA4D7" w14:textId="77777777" w:rsidTr="00CD6396">
        <w:trPr>
          <w:cantSplit/>
          <w:trHeight w:val="20"/>
        </w:trPr>
        <w:tc>
          <w:tcPr>
            <w:tcW w:w="2240" w:type="dxa"/>
            <w:tcBorders>
              <w:top w:val="single" w:sz="4" w:space="0" w:color="auto"/>
              <w:left w:val="single" w:sz="2" w:space="0" w:color="auto"/>
              <w:bottom w:val="single" w:sz="2" w:space="0" w:color="auto"/>
              <w:right w:val="single" w:sz="2" w:space="0" w:color="auto"/>
            </w:tcBorders>
            <w:vAlign w:val="center"/>
          </w:tcPr>
          <w:p w14:paraId="4FF6E294" w14:textId="77777777" w:rsidR="00C73B98" w:rsidRPr="000B5FB1" w:rsidRDefault="00F90778" w:rsidP="00393A0E">
            <w:pPr>
              <w:rPr>
                <w:rFonts w:cs="Arial"/>
              </w:rPr>
            </w:pPr>
            <w:r w:rsidRPr="000B5FB1">
              <w:rPr>
                <w:rFonts w:cs="Arial"/>
              </w:rPr>
              <w:t>HND</w:t>
            </w:r>
          </w:p>
        </w:tc>
        <w:tc>
          <w:tcPr>
            <w:tcW w:w="1429" w:type="dxa"/>
            <w:tcBorders>
              <w:top w:val="single" w:sz="2" w:space="0" w:color="auto"/>
              <w:left w:val="single" w:sz="2" w:space="0" w:color="auto"/>
              <w:bottom w:val="single" w:sz="2" w:space="0" w:color="auto"/>
              <w:right w:val="single" w:sz="2" w:space="0" w:color="auto"/>
            </w:tcBorders>
            <w:vAlign w:val="center"/>
          </w:tcPr>
          <w:p w14:paraId="4D5F16F7" w14:textId="77777777" w:rsidR="00C73B98" w:rsidRPr="000B5FB1" w:rsidRDefault="00F90778" w:rsidP="00393A0E">
            <w:pPr>
              <w:jc w:val="center"/>
              <w:rPr>
                <w:rFonts w:cs="Arial"/>
              </w:rPr>
            </w:pPr>
            <w:r w:rsidRPr="000B5FB1">
              <w:rPr>
                <w:rFonts w:cs="Arial"/>
              </w:rPr>
              <w:t>240</w:t>
            </w:r>
          </w:p>
        </w:tc>
        <w:tc>
          <w:tcPr>
            <w:tcW w:w="2154" w:type="dxa"/>
            <w:tcBorders>
              <w:top w:val="single" w:sz="2" w:space="0" w:color="auto"/>
              <w:left w:val="single" w:sz="2" w:space="0" w:color="auto"/>
              <w:bottom w:val="single" w:sz="2" w:space="0" w:color="auto"/>
              <w:right w:val="single" w:sz="2" w:space="0" w:color="auto"/>
            </w:tcBorders>
            <w:vAlign w:val="center"/>
          </w:tcPr>
          <w:p w14:paraId="5400DB58" w14:textId="77777777" w:rsidR="00C73B98" w:rsidRPr="000B5FB1" w:rsidRDefault="00F90778" w:rsidP="00393A0E">
            <w:pPr>
              <w:jc w:val="center"/>
              <w:rPr>
                <w:rFonts w:cs="Arial"/>
              </w:rPr>
            </w:pPr>
            <w:r w:rsidRPr="000B5FB1">
              <w:rPr>
                <w:rFonts w:cs="Arial"/>
              </w:rPr>
              <w:t>120 at L4 &amp; 120 at L5</w:t>
            </w:r>
          </w:p>
        </w:tc>
        <w:tc>
          <w:tcPr>
            <w:tcW w:w="1341" w:type="dxa"/>
            <w:tcBorders>
              <w:top w:val="single" w:sz="2" w:space="0" w:color="auto"/>
              <w:left w:val="single" w:sz="2" w:space="0" w:color="auto"/>
              <w:bottom w:val="single" w:sz="2" w:space="0" w:color="auto"/>
              <w:right w:val="single" w:sz="2" w:space="0" w:color="auto"/>
            </w:tcBorders>
            <w:vAlign w:val="center"/>
          </w:tcPr>
          <w:p w14:paraId="3FEBA219" w14:textId="77777777" w:rsidR="00C73B98" w:rsidRPr="000B5FB1" w:rsidRDefault="00F90778" w:rsidP="00393A0E">
            <w:pPr>
              <w:jc w:val="center"/>
              <w:rPr>
                <w:rFonts w:cs="Arial"/>
              </w:rPr>
            </w:pPr>
            <w:r w:rsidRPr="000B5FB1">
              <w:rPr>
                <w:rFonts w:cs="Arial"/>
              </w:rPr>
              <w:t>2400</w:t>
            </w:r>
          </w:p>
        </w:tc>
        <w:tc>
          <w:tcPr>
            <w:tcW w:w="1070" w:type="dxa"/>
            <w:tcBorders>
              <w:top w:val="single" w:sz="2" w:space="0" w:color="auto"/>
              <w:left w:val="single" w:sz="2" w:space="0" w:color="auto"/>
              <w:bottom w:val="single" w:sz="2" w:space="0" w:color="auto"/>
              <w:right w:val="single" w:sz="2" w:space="0" w:color="auto"/>
            </w:tcBorders>
            <w:vAlign w:val="center"/>
          </w:tcPr>
          <w:p w14:paraId="4DB67ED6" w14:textId="77777777" w:rsidR="00C73B98" w:rsidRPr="000B5FB1" w:rsidRDefault="00F90778" w:rsidP="00393A0E">
            <w:pPr>
              <w:jc w:val="center"/>
              <w:rPr>
                <w:rFonts w:cs="Arial"/>
              </w:rPr>
            </w:pPr>
            <w:r w:rsidRPr="000B5FB1">
              <w:rPr>
                <w:rFonts w:cs="Arial"/>
              </w:rPr>
              <w:t>120</w:t>
            </w:r>
          </w:p>
        </w:tc>
      </w:tr>
      <w:tr w:rsidR="00F90778" w:rsidRPr="000B5FB1" w14:paraId="681AD589" w14:textId="77777777" w:rsidTr="00CD6396">
        <w:trPr>
          <w:cantSplit/>
          <w:trHeight w:val="20"/>
        </w:trPr>
        <w:tc>
          <w:tcPr>
            <w:tcW w:w="2240" w:type="dxa"/>
            <w:tcBorders>
              <w:top w:val="single" w:sz="2" w:space="0" w:color="auto"/>
              <w:left w:val="single" w:sz="2" w:space="0" w:color="auto"/>
              <w:bottom w:val="dashed" w:sz="4" w:space="0" w:color="auto"/>
              <w:right w:val="single" w:sz="2" w:space="0" w:color="auto"/>
            </w:tcBorders>
            <w:vAlign w:val="center"/>
          </w:tcPr>
          <w:p w14:paraId="64BCC8C9" w14:textId="77777777" w:rsidR="00F90778" w:rsidRPr="000B5FB1" w:rsidRDefault="00E773C5" w:rsidP="00393A0E">
            <w:pPr>
              <w:rPr>
                <w:rFonts w:cs="Arial"/>
                <w:highlight w:val="yellow"/>
              </w:rPr>
            </w:pPr>
            <w:r w:rsidRPr="000B5FB1">
              <w:rPr>
                <w:rFonts w:cs="Arial"/>
              </w:rPr>
              <w:t xml:space="preserve">Foundation Degree </w:t>
            </w:r>
          </w:p>
        </w:tc>
        <w:tc>
          <w:tcPr>
            <w:tcW w:w="1429" w:type="dxa"/>
            <w:vMerge w:val="restart"/>
            <w:tcBorders>
              <w:top w:val="single" w:sz="2" w:space="0" w:color="auto"/>
              <w:left w:val="single" w:sz="2" w:space="0" w:color="auto"/>
              <w:right w:val="single" w:sz="2" w:space="0" w:color="auto"/>
            </w:tcBorders>
            <w:vAlign w:val="center"/>
          </w:tcPr>
          <w:p w14:paraId="396FAA73" w14:textId="77777777" w:rsidR="00F90778" w:rsidRPr="000B5FB1" w:rsidRDefault="00F90778" w:rsidP="00393A0E">
            <w:pPr>
              <w:jc w:val="center"/>
              <w:rPr>
                <w:rFonts w:cs="Arial"/>
                <w:highlight w:val="yellow"/>
              </w:rPr>
            </w:pPr>
            <w:r w:rsidRPr="000B5FB1">
              <w:rPr>
                <w:rFonts w:cs="Arial"/>
              </w:rPr>
              <w:t>240</w:t>
            </w:r>
          </w:p>
        </w:tc>
        <w:tc>
          <w:tcPr>
            <w:tcW w:w="2154" w:type="dxa"/>
            <w:vMerge w:val="restart"/>
            <w:tcBorders>
              <w:top w:val="single" w:sz="2" w:space="0" w:color="auto"/>
              <w:left w:val="single" w:sz="2" w:space="0" w:color="auto"/>
              <w:right w:val="single" w:sz="2" w:space="0" w:color="auto"/>
            </w:tcBorders>
            <w:vAlign w:val="center"/>
          </w:tcPr>
          <w:p w14:paraId="0BEAD90B" w14:textId="77777777" w:rsidR="00F90778" w:rsidRPr="000B5FB1" w:rsidRDefault="00F90778" w:rsidP="00393A0E">
            <w:pPr>
              <w:jc w:val="center"/>
              <w:rPr>
                <w:rFonts w:cs="Arial"/>
                <w:highlight w:val="yellow"/>
              </w:rPr>
            </w:pPr>
            <w:r w:rsidRPr="000B5FB1">
              <w:rPr>
                <w:rFonts w:cs="Arial"/>
              </w:rPr>
              <w:t>120 at L4 &amp; 120 at L5</w:t>
            </w:r>
          </w:p>
        </w:tc>
        <w:tc>
          <w:tcPr>
            <w:tcW w:w="1341" w:type="dxa"/>
            <w:vMerge w:val="restart"/>
            <w:tcBorders>
              <w:top w:val="single" w:sz="2" w:space="0" w:color="auto"/>
              <w:left w:val="single" w:sz="2" w:space="0" w:color="auto"/>
              <w:right w:val="single" w:sz="2" w:space="0" w:color="auto"/>
            </w:tcBorders>
            <w:vAlign w:val="center"/>
          </w:tcPr>
          <w:p w14:paraId="4B95379D" w14:textId="77777777" w:rsidR="00F90778" w:rsidRPr="000B5FB1" w:rsidRDefault="00F90778" w:rsidP="00393A0E">
            <w:pPr>
              <w:jc w:val="center"/>
              <w:rPr>
                <w:rFonts w:cs="Arial"/>
                <w:highlight w:val="yellow"/>
              </w:rPr>
            </w:pPr>
            <w:r w:rsidRPr="000B5FB1">
              <w:rPr>
                <w:rFonts w:cs="Arial"/>
              </w:rPr>
              <w:t>2400</w:t>
            </w:r>
          </w:p>
        </w:tc>
        <w:tc>
          <w:tcPr>
            <w:tcW w:w="1070" w:type="dxa"/>
            <w:vMerge w:val="restart"/>
            <w:tcBorders>
              <w:top w:val="single" w:sz="2" w:space="0" w:color="auto"/>
              <w:left w:val="single" w:sz="2" w:space="0" w:color="auto"/>
              <w:right w:val="single" w:sz="2" w:space="0" w:color="auto"/>
            </w:tcBorders>
            <w:vAlign w:val="center"/>
          </w:tcPr>
          <w:p w14:paraId="368359DA" w14:textId="77777777" w:rsidR="00F90778" w:rsidRPr="000B5FB1" w:rsidRDefault="00F90778" w:rsidP="00393A0E">
            <w:pPr>
              <w:jc w:val="center"/>
              <w:rPr>
                <w:rFonts w:cs="Arial"/>
              </w:rPr>
            </w:pPr>
            <w:r w:rsidRPr="000B5FB1">
              <w:rPr>
                <w:rFonts w:cs="Arial"/>
              </w:rPr>
              <w:t>120</w:t>
            </w:r>
          </w:p>
        </w:tc>
      </w:tr>
      <w:tr w:rsidR="00F90778" w:rsidRPr="000B5FB1" w14:paraId="41699A02" w14:textId="77777777" w:rsidTr="00CD6396">
        <w:trPr>
          <w:cantSplit/>
          <w:trHeight w:val="20"/>
        </w:trPr>
        <w:tc>
          <w:tcPr>
            <w:tcW w:w="2240" w:type="dxa"/>
            <w:tcBorders>
              <w:top w:val="dashed" w:sz="4" w:space="0" w:color="auto"/>
              <w:left w:val="single" w:sz="2" w:space="0" w:color="auto"/>
              <w:bottom w:val="dashed" w:sz="4" w:space="0" w:color="auto"/>
              <w:right w:val="single" w:sz="2" w:space="0" w:color="auto"/>
            </w:tcBorders>
            <w:vAlign w:val="center"/>
          </w:tcPr>
          <w:p w14:paraId="687EE4B3" w14:textId="77777777" w:rsidR="00F90778" w:rsidRPr="000B5FB1" w:rsidRDefault="00E773C5" w:rsidP="00393A0E">
            <w:pPr>
              <w:rPr>
                <w:rFonts w:cs="Arial"/>
              </w:rPr>
            </w:pPr>
            <w:r w:rsidRPr="000B5FB1">
              <w:rPr>
                <w:rFonts w:cs="Arial"/>
              </w:rPr>
              <w:t>DipHE</w:t>
            </w:r>
          </w:p>
        </w:tc>
        <w:tc>
          <w:tcPr>
            <w:tcW w:w="1429" w:type="dxa"/>
            <w:vMerge/>
            <w:tcBorders>
              <w:left w:val="single" w:sz="2" w:space="0" w:color="auto"/>
              <w:bottom w:val="single" w:sz="2" w:space="0" w:color="auto"/>
              <w:right w:val="single" w:sz="2" w:space="0" w:color="auto"/>
            </w:tcBorders>
            <w:vAlign w:val="center"/>
          </w:tcPr>
          <w:p w14:paraId="67189180" w14:textId="77777777" w:rsidR="00F90778" w:rsidRPr="000B5FB1" w:rsidRDefault="00F90778" w:rsidP="00393A0E">
            <w:pPr>
              <w:jc w:val="center"/>
              <w:rPr>
                <w:rFonts w:cs="Arial"/>
              </w:rPr>
            </w:pPr>
          </w:p>
        </w:tc>
        <w:tc>
          <w:tcPr>
            <w:tcW w:w="2154" w:type="dxa"/>
            <w:vMerge/>
            <w:tcBorders>
              <w:left w:val="single" w:sz="2" w:space="0" w:color="auto"/>
              <w:bottom w:val="single" w:sz="2" w:space="0" w:color="auto"/>
              <w:right w:val="single" w:sz="2" w:space="0" w:color="auto"/>
            </w:tcBorders>
            <w:vAlign w:val="center"/>
          </w:tcPr>
          <w:p w14:paraId="3492B99C" w14:textId="77777777" w:rsidR="00F90778" w:rsidRPr="000B5FB1" w:rsidRDefault="00F90778" w:rsidP="00393A0E">
            <w:pPr>
              <w:jc w:val="center"/>
              <w:rPr>
                <w:rFonts w:cs="Arial"/>
              </w:rPr>
            </w:pPr>
          </w:p>
        </w:tc>
        <w:tc>
          <w:tcPr>
            <w:tcW w:w="1341" w:type="dxa"/>
            <w:vMerge/>
            <w:tcBorders>
              <w:left w:val="single" w:sz="2" w:space="0" w:color="auto"/>
              <w:bottom w:val="single" w:sz="2" w:space="0" w:color="auto"/>
              <w:right w:val="single" w:sz="2" w:space="0" w:color="auto"/>
            </w:tcBorders>
            <w:vAlign w:val="center"/>
          </w:tcPr>
          <w:p w14:paraId="7BE774E7" w14:textId="77777777" w:rsidR="00F90778" w:rsidRPr="000B5FB1" w:rsidRDefault="00F90778" w:rsidP="00393A0E">
            <w:pPr>
              <w:jc w:val="center"/>
              <w:rPr>
                <w:rFonts w:cs="Arial"/>
              </w:rPr>
            </w:pPr>
          </w:p>
        </w:tc>
        <w:tc>
          <w:tcPr>
            <w:tcW w:w="1070" w:type="dxa"/>
            <w:vMerge/>
            <w:tcBorders>
              <w:left w:val="single" w:sz="2" w:space="0" w:color="auto"/>
              <w:bottom w:val="single" w:sz="2" w:space="0" w:color="auto"/>
              <w:right w:val="single" w:sz="2" w:space="0" w:color="auto"/>
            </w:tcBorders>
            <w:vAlign w:val="center"/>
          </w:tcPr>
          <w:p w14:paraId="797CBCF2" w14:textId="77777777" w:rsidR="00F90778" w:rsidRPr="000B5FB1" w:rsidRDefault="00F90778" w:rsidP="00393A0E">
            <w:pPr>
              <w:jc w:val="center"/>
              <w:rPr>
                <w:rFonts w:cs="Arial"/>
              </w:rPr>
            </w:pPr>
          </w:p>
        </w:tc>
      </w:tr>
      <w:tr w:rsidR="002A13D3" w:rsidRPr="000B5FB1" w14:paraId="573C2BDF" w14:textId="77777777" w:rsidTr="00CD6396">
        <w:trPr>
          <w:cantSplit/>
          <w:trHeight w:val="3572"/>
        </w:trPr>
        <w:tc>
          <w:tcPr>
            <w:tcW w:w="2240" w:type="dxa"/>
            <w:tcBorders>
              <w:top w:val="single" w:sz="2" w:space="0" w:color="auto"/>
              <w:left w:val="single" w:sz="2" w:space="0" w:color="auto"/>
              <w:bottom w:val="single" w:sz="2" w:space="0" w:color="auto"/>
              <w:right w:val="single" w:sz="2" w:space="0" w:color="auto"/>
            </w:tcBorders>
            <w:vAlign w:val="center"/>
          </w:tcPr>
          <w:p w14:paraId="0B460F94" w14:textId="77777777" w:rsidR="002A13D3" w:rsidRPr="000B5FB1" w:rsidRDefault="00890C0C" w:rsidP="00393A0E">
            <w:pPr>
              <w:rPr>
                <w:rFonts w:cs="Arial"/>
              </w:rPr>
            </w:pPr>
            <w:r w:rsidRPr="000B5FB1">
              <w:rPr>
                <w:rFonts w:cs="Arial"/>
              </w:rPr>
              <w:t>Honours Degree</w:t>
            </w:r>
          </w:p>
          <w:p w14:paraId="19D053DF" w14:textId="77777777" w:rsidR="0023020A" w:rsidRPr="000B5FB1" w:rsidRDefault="0023020A" w:rsidP="00393A0E">
            <w:pPr>
              <w:rPr>
                <w:rFonts w:cs="Arial"/>
              </w:rPr>
            </w:pPr>
            <w:r w:rsidRPr="000B5FB1">
              <w:rPr>
                <w:rFonts w:cs="Arial"/>
              </w:rPr>
              <w:t>(</w:t>
            </w:r>
            <w:r w:rsidR="00E276A0" w:rsidRPr="000B5FB1">
              <w:rPr>
                <w:rFonts w:cs="Arial"/>
                <w:i/>
              </w:rPr>
              <w:t xml:space="preserve">a </w:t>
            </w:r>
            <w:r w:rsidR="001B4068" w:rsidRPr="009A4D33">
              <w:rPr>
                <w:rFonts w:cs="Arial"/>
                <w:i/>
              </w:rPr>
              <w:t>Pass</w:t>
            </w:r>
            <w:r w:rsidR="009A4D33">
              <w:rPr>
                <w:rFonts w:cs="Arial"/>
                <w:i/>
              </w:rPr>
              <w:t xml:space="preserve"> </w:t>
            </w:r>
            <w:r w:rsidR="00F3796E">
              <w:rPr>
                <w:rFonts w:cs="Arial"/>
                <w:i/>
              </w:rPr>
              <w:t>(</w:t>
            </w:r>
            <w:proofErr w:type="spellStart"/>
            <w:r w:rsidR="00F3796E">
              <w:rPr>
                <w:rFonts w:cs="Arial"/>
                <w:i/>
              </w:rPr>
              <w:t>Namedn</w:t>
            </w:r>
            <w:proofErr w:type="spellEnd"/>
            <w:r w:rsidR="00F3796E">
              <w:rPr>
                <w:rFonts w:cs="Arial"/>
                <w:i/>
              </w:rPr>
              <w:t xml:space="preserve"> Non-Honours) </w:t>
            </w:r>
            <w:r w:rsidR="00407384" w:rsidRPr="000B5FB1">
              <w:rPr>
                <w:rFonts w:cs="Arial"/>
                <w:i/>
              </w:rPr>
              <w:t>degree</w:t>
            </w:r>
            <w:r w:rsidRPr="000B5FB1">
              <w:rPr>
                <w:rFonts w:cs="Arial"/>
                <w:i/>
              </w:rPr>
              <w:t xml:space="preserve"> may be awarded where a student enrolled on an honours degree </w:t>
            </w:r>
            <w:r w:rsidR="001936B1" w:rsidRPr="000B5FB1">
              <w:rPr>
                <w:rFonts w:cs="Arial"/>
                <w:i/>
              </w:rPr>
              <w:t>course</w:t>
            </w:r>
            <w:r w:rsidRPr="000B5FB1">
              <w:rPr>
                <w:rFonts w:cs="Arial"/>
                <w:i/>
              </w:rPr>
              <w:t xml:space="preserve"> achieves </w:t>
            </w:r>
            <w:r w:rsidR="00972202" w:rsidRPr="000B5FB1">
              <w:rPr>
                <w:rFonts w:cs="Arial"/>
                <w:i/>
              </w:rPr>
              <w:t xml:space="preserve">at least </w:t>
            </w:r>
            <w:r w:rsidRPr="000B5FB1">
              <w:rPr>
                <w:rFonts w:cs="Arial"/>
                <w:i/>
              </w:rPr>
              <w:t>120 L4 and 120 L5 and 60 L6 credits</w:t>
            </w:r>
            <w:r w:rsidRPr="000B5FB1">
              <w:rPr>
                <w:rFonts w:cs="Arial"/>
              </w:rPr>
              <w:t>)</w:t>
            </w:r>
          </w:p>
        </w:tc>
        <w:tc>
          <w:tcPr>
            <w:tcW w:w="1429" w:type="dxa"/>
            <w:tcBorders>
              <w:top w:val="single" w:sz="2" w:space="0" w:color="auto"/>
              <w:left w:val="single" w:sz="2" w:space="0" w:color="auto"/>
              <w:bottom w:val="single" w:sz="2" w:space="0" w:color="auto"/>
              <w:right w:val="single" w:sz="2" w:space="0" w:color="auto"/>
            </w:tcBorders>
            <w:vAlign w:val="center"/>
          </w:tcPr>
          <w:p w14:paraId="682E40D7" w14:textId="77777777" w:rsidR="002A13D3" w:rsidRPr="000B5FB1" w:rsidRDefault="00890C0C" w:rsidP="00393A0E">
            <w:pPr>
              <w:jc w:val="center"/>
              <w:rPr>
                <w:rFonts w:cs="Arial"/>
              </w:rPr>
            </w:pPr>
            <w:r w:rsidRPr="000B5FB1">
              <w:rPr>
                <w:rFonts w:cs="Arial"/>
              </w:rPr>
              <w:t>360</w:t>
            </w:r>
          </w:p>
        </w:tc>
        <w:tc>
          <w:tcPr>
            <w:tcW w:w="2154" w:type="dxa"/>
            <w:tcBorders>
              <w:top w:val="single" w:sz="2" w:space="0" w:color="auto"/>
              <w:left w:val="single" w:sz="2" w:space="0" w:color="auto"/>
              <w:bottom w:val="single" w:sz="2" w:space="0" w:color="auto"/>
              <w:right w:val="single" w:sz="2" w:space="0" w:color="auto"/>
            </w:tcBorders>
            <w:vAlign w:val="center"/>
          </w:tcPr>
          <w:p w14:paraId="517A6619" w14:textId="77777777" w:rsidR="002A13D3" w:rsidRPr="000B5FB1" w:rsidRDefault="00890C0C" w:rsidP="00393A0E">
            <w:pPr>
              <w:jc w:val="center"/>
              <w:rPr>
                <w:rFonts w:cs="Arial"/>
              </w:rPr>
            </w:pPr>
            <w:r w:rsidRPr="000B5FB1">
              <w:rPr>
                <w:rFonts w:cs="Arial"/>
              </w:rPr>
              <w:t>120 at L4 &amp; 120 at L5 &amp; 120 at L6</w:t>
            </w:r>
          </w:p>
        </w:tc>
        <w:tc>
          <w:tcPr>
            <w:tcW w:w="1341" w:type="dxa"/>
            <w:tcBorders>
              <w:top w:val="single" w:sz="2" w:space="0" w:color="auto"/>
              <w:left w:val="single" w:sz="2" w:space="0" w:color="auto"/>
              <w:bottom w:val="single" w:sz="2" w:space="0" w:color="auto"/>
              <w:right w:val="single" w:sz="2" w:space="0" w:color="auto"/>
            </w:tcBorders>
            <w:vAlign w:val="center"/>
          </w:tcPr>
          <w:p w14:paraId="5FABBFCC" w14:textId="77777777" w:rsidR="002A13D3" w:rsidRPr="000B5FB1" w:rsidRDefault="00890C0C" w:rsidP="00393A0E">
            <w:pPr>
              <w:jc w:val="center"/>
              <w:rPr>
                <w:rFonts w:cs="Arial"/>
              </w:rPr>
            </w:pPr>
            <w:r w:rsidRPr="000B5FB1">
              <w:rPr>
                <w:rFonts w:cs="Arial"/>
              </w:rPr>
              <w:t>3600</w:t>
            </w:r>
          </w:p>
        </w:tc>
        <w:tc>
          <w:tcPr>
            <w:tcW w:w="1070" w:type="dxa"/>
            <w:tcBorders>
              <w:top w:val="single" w:sz="2" w:space="0" w:color="auto"/>
              <w:left w:val="single" w:sz="2" w:space="0" w:color="auto"/>
              <w:bottom w:val="single" w:sz="2" w:space="0" w:color="auto"/>
              <w:right w:val="single" w:sz="2" w:space="0" w:color="auto"/>
            </w:tcBorders>
            <w:vAlign w:val="center"/>
          </w:tcPr>
          <w:p w14:paraId="5AE9D278" w14:textId="77777777" w:rsidR="002A13D3" w:rsidRPr="000B5FB1" w:rsidRDefault="00890C0C" w:rsidP="00393A0E">
            <w:pPr>
              <w:jc w:val="center"/>
              <w:rPr>
                <w:rFonts w:cs="Arial"/>
              </w:rPr>
            </w:pPr>
            <w:r w:rsidRPr="000B5FB1">
              <w:rPr>
                <w:rFonts w:cs="Arial"/>
              </w:rPr>
              <w:t>180</w:t>
            </w:r>
          </w:p>
        </w:tc>
      </w:tr>
      <w:tr w:rsidR="00BA3649" w:rsidRPr="000B5FB1" w14:paraId="225BE3BA"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3A6BE187" w14:textId="77777777" w:rsidR="00BA3649" w:rsidRPr="000B5FB1" w:rsidRDefault="00BA3649" w:rsidP="00393A0E">
            <w:pPr>
              <w:rPr>
                <w:rFonts w:cs="Arial"/>
              </w:rPr>
            </w:pPr>
            <w:r>
              <w:rPr>
                <w:rFonts w:cs="Arial"/>
              </w:rPr>
              <w:t>LLB (Hons) Graduate Status</w:t>
            </w:r>
          </w:p>
        </w:tc>
        <w:tc>
          <w:tcPr>
            <w:tcW w:w="1429" w:type="dxa"/>
            <w:tcBorders>
              <w:top w:val="single" w:sz="2" w:space="0" w:color="auto"/>
              <w:left w:val="single" w:sz="2" w:space="0" w:color="auto"/>
              <w:bottom w:val="single" w:sz="2" w:space="0" w:color="auto"/>
              <w:right w:val="single" w:sz="2" w:space="0" w:color="auto"/>
            </w:tcBorders>
            <w:vAlign w:val="center"/>
          </w:tcPr>
          <w:p w14:paraId="57B7D7E0" w14:textId="77777777" w:rsidR="00BA3649" w:rsidRPr="000B5FB1" w:rsidRDefault="00BA3649" w:rsidP="00393A0E">
            <w:pPr>
              <w:jc w:val="center"/>
              <w:rPr>
                <w:rFonts w:cs="Arial"/>
              </w:rPr>
            </w:pPr>
            <w:r>
              <w:rPr>
                <w:rFonts w:cs="Arial"/>
              </w:rPr>
              <w:t>240</w:t>
            </w:r>
          </w:p>
        </w:tc>
        <w:tc>
          <w:tcPr>
            <w:tcW w:w="2154" w:type="dxa"/>
            <w:tcBorders>
              <w:top w:val="single" w:sz="2" w:space="0" w:color="auto"/>
              <w:left w:val="single" w:sz="2" w:space="0" w:color="auto"/>
              <w:bottom w:val="single" w:sz="2" w:space="0" w:color="auto"/>
              <w:right w:val="single" w:sz="2" w:space="0" w:color="auto"/>
            </w:tcBorders>
            <w:vAlign w:val="center"/>
          </w:tcPr>
          <w:p w14:paraId="42E1926D" w14:textId="77777777" w:rsidR="00BA3649" w:rsidRPr="000B5FB1" w:rsidRDefault="0040334A" w:rsidP="00393A0E">
            <w:pPr>
              <w:jc w:val="center"/>
              <w:rPr>
                <w:rFonts w:cs="Arial"/>
              </w:rPr>
            </w:pPr>
            <w:r>
              <w:rPr>
                <w:rFonts w:cs="Arial"/>
              </w:rPr>
              <w:t>80 at L4, L5 and L6</w:t>
            </w:r>
          </w:p>
        </w:tc>
        <w:tc>
          <w:tcPr>
            <w:tcW w:w="1341" w:type="dxa"/>
            <w:tcBorders>
              <w:top w:val="single" w:sz="2" w:space="0" w:color="auto"/>
              <w:left w:val="single" w:sz="2" w:space="0" w:color="auto"/>
              <w:bottom w:val="single" w:sz="2" w:space="0" w:color="auto"/>
              <w:right w:val="single" w:sz="2" w:space="0" w:color="auto"/>
            </w:tcBorders>
            <w:vAlign w:val="center"/>
          </w:tcPr>
          <w:p w14:paraId="62BB4892" w14:textId="77777777" w:rsidR="00BA3649" w:rsidRPr="000B5FB1" w:rsidRDefault="0040334A" w:rsidP="00393A0E">
            <w:pPr>
              <w:jc w:val="center"/>
              <w:rPr>
                <w:rFonts w:cs="Arial"/>
              </w:rPr>
            </w:pPr>
            <w:r>
              <w:rPr>
                <w:rFonts w:cs="Arial"/>
              </w:rPr>
              <w:t>2400</w:t>
            </w:r>
          </w:p>
        </w:tc>
        <w:tc>
          <w:tcPr>
            <w:tcW w:w="1070" w:type="dxa"/>
            <w:tcBorders>
              <w:top w:val="single" w:sz="2" w:space="0" w:color="auto"/>
              <w:left w:val="single" w:sz="2" w:space="0" w:color="auto"/>
              <w:bottom w:val="single" w:sz="2" w:space="0" w:color="auto"/>
              <w:right w:val="single" w:sz="2" w:space="0" w:color="auto"/>
            </w:tcBorders>
            <w:vAlign w:val="center"/>
          </w:tcPr>
          <w:p w14:paraId="45DBF53C" w14:textId="77777777" w:rsidR="00BA3649" w:rsidRPr="000B5FB1" w:rsidRDefault="001A60A5" w:rsidP="00393A0E">
            <w:pPr>
              <w:jc w:val="center"/>
              <w:rPr>
                <w:rFonts w:cs="Arial"/>
              </w:rPr>
            </w:pPr>
            <w:r>
              <w:rPr>
                <w:rFonts w:cs="Arial"/>
              </w:rPr>
              <w:t>120</w:t>
            </w:r>
          </w:p>
        </w:tc>
      </w:tr>
      <w:tr w:rsidR="00391095" w:rsidRPr="000B5FB1" w14:paraId="3F7DB706"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3A3C23BF" w14:textId="77777777" w:rsidR="00391095" w:rsidRPr="000B5FB1" w:rsidRDefault="00391095" w:rsidP="00393A0E">
            <w:pPr>
              <w:rPr>
                <w:rFonts w:cs="Arial"/>
              </w:rPr>
            </w:pPr>
            <w:r w:rsidRPr="000B5FB1">
              <w:rPr>
                <w:rFonts w:cs="Arial"/>
              </w:rPr>
              <w:lastRenderedPageBreak/>
              <w:t>CertEd</w:t>
            </w:r>
          </w:p>
        </w:tc>
        <w:tc>
          <w:tcPr>
            <w:tcW w:w="1429" w:type="dxa"/>
            <w:tcBorders>
              <w:top w:val="single" w:sz="2" w:space="0" w:color="auto"/>
              <w:left w:val="single" w:sz="2" w:space="0" w:color="auto"/>
              <w:bottom w:val="single" w:sz="2" w:space="0" w:color="auto"/>
              <w:right w:val="single" w:sz="2" w:space="0" w:color="auto"/>
            </w:tcBorders>
            <w:vAlign w:val="center"/>
          </w:tcPr>
          <w:p w14:paraId="303433AC" w14:textId="77777777" w:rsidR="00391095" w:rsidRPr="000B5FB1" w:rsidRDefault="00391095" w:rsidP="00393A0E">
            <w:pPr>
              <w:jc w:val="center"/>
              <w:rPr>
                <w:rFonts w:cs="Arial"/>
              </w:rPr>
            </w:pPr>
            <w:r w:rsidRPr="000B5FB1">
              <w:rPr>
                <w:rFonts w:cs="Arial"/>
              </w:rPr>
              <w:t>120</w:t>
            </w:r>
          </w:p>
        </w:tc>
        <w:tc>
          <w:tcPr>
            <w:tcW w:w="2154" w:type="dxa"/>
            <w:tcBorders>
              <w:top w:val="single" w:sz="2" w:space="0" w:color="auto"/>
              <w:left w:val="single" w:sz="2" w:space="0" w:color="auto"/>
              <w:bottom w:val="single" w:sz="2" w:space="0" w:color="auto"/>
              <w:right w:val="single" w:sz="2" w:space="0" w:color="auto"/>
            </w:tcBorders>
            <w:vAlign w:val="center"/>
          </w:tcPr>
          <w:p w14:paraId="5DAF2CCB" w14:textId="77777777" w:rsidR="00391095" w:rsidRPr="000B5FB1" w:rsidRDefault="00391095" w:rsidP="00393A0E">
            <w:pPr>
              <w:jc w:val="center"/>
              <w:rPr>
                <w:rFonts w:cs="Arial"/>
              </w:rPr>
            </w:pPr>
            <w:r w:rsidRPr="000B5FB1">
              <w:rPr>
                <w:rFonts w:cs="Arial"/>
              </w:rPr>
              <w:t>100 at L4 &amp; 20 at L5</w:t>
            </w:r>
          </w:p>
        </w:tc>
        <w:tc>
          <w:tcPr>
            <w:tcW w:w="1341" w:type="dxa"/>
            <w:tcBorders>
              <w:top w:val="single" w:sz="2" w:space="0" w:color="auto"/>
              <w:left w:val="single" w:sz="2" w:space="0" w:color="auto"/>
              <w:bottom w:val="single" w:sz="2" w:space="0" w:color="auto"/>
              <w:right w:val="single" w:sz="2" w:space="0" w:color="auto"/>
            </w:tcBorders>
            <w:vAlign w:val="center"/>
          </w:tcPr>
          <w:p w14:paraId="24564363" w14:textId="77777777" w:rsidR="00391095" w:rsidRPr="000B5FB1" w:rsidRDefault="00391095" w:rsidP="00393A0E">
            <w:pPr>
              <w:jc w:val="center"/>
              <w:rPr>
                <w:rFonts w:cs="Arial"/>
              </w:rPr>
            </w:pPr>
            <w:r w:rsidRPr="000B5FB1">
              <w:rPr>
                <w:rFonts w:cs="Arial"/>
              </w:rPr>
              <w:t>1200</w:t>
            </w:r>
          </w:p>
        </w:tc>
        <w:tc>
          <w:tcPr>
            <w:tcW w:w="1070" w:type="dxa"/>
            <w:tcBorders>
              <w:top w:val="single" w:sz="2" w:space="0" w:color="auto"/>
              <w:left w:val="single" w:sz="2" w:space="0" w:color="auto"/>
              <w:bottom w:val="single" w:sz="2" w:space="0" w:color="auto"/>
              <w:right w:val="single" w:sz="2" w:space="0" w:color="auto"/>
            </w:tcBorders>
            <w:vAlign w:val="center"/>
          </w:tcPr>
          <w:p w14:paraId="1C63E610" w14:textId="77777777" w:rsidR="00391095" w:rsidRPr="000B5FB1" w:rsidRDefault="00391095" w:rsidP="00393A0E">
            <w:pPr>
              <w:jc w:val="center"/>
              <w:rPr>
                <w:rFonts w:cs="Arial"/>
              </w:rPr>
            </w:pPr>
            <w:r w:rsidRPr="000B5FB1">
              <w:rPr>
                <w:rFonts w:cs="Arial"/>
              </w:rPr>
              <w:t>60</w:t>
            </w:r>
          </w:p>
        </w:tc>
      </w:tr>
      <w:tr w:rsidR="00CD6396" w:rsidRPr="000B5FB1" w14:paraId="4F7C1EE8"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54E33865" w14:textId="77777777" w:rsidR="00CD6396" w:rsidRPr="000B5FB1" w:rsidRDefault="00CD6396" w:rsidP="00856977">
            <w:pPr>
              <w:jc w:val="center"/>
              <w:rPr>
                <w:rFonts w:cs="Arial"/>
                <w:b/>
              </w:rPr>
            </w:pPr>
            <w:r w:rsidRPr="000B5FB1">
              <w:rPr>
                <w:rFonts w:cs="Arial"/>
                <w:b/>
              </w:rPr>
              <w:t>Award</w:t>
            </w:r>
          </w:p>
        </w:tc>
        <w:tc>
          <w:tcPr>
            <w:tcW w:w="1429" w:type="dxa"/>
            <w:tcBorders>
              <w:top w:val="single" w:sz="2" w:space="0" w:color="auto"/>
              <w:left w:val="single" w:sz="2" w:space="0" w:color="auto"/>
              <w:bottom w:val="single" w:sz="2" w:space="0" w:color="auto"/>
              <w:right w:val="single" w:sz="2" w:space="0" w:color="auto"/>
            </w:tcBorders>
            <w:vAlign w:val="center"/>
          </w:tcPr>
          <w:p w14:paraId="2BF76504" w14:textId="77777777" w:rsidR="00CD6396" w:rsidRPr="000B5FB1" w:rsidRDefault="00CD6396" w:rsidP="00856977">
            <w:pPr>
              <w:jc w:val="center"/>
              <w:rPr>
                <w:rFonts w:cs="Arial"/>
                <w:b/>
              </w:rPr>
            </w:pPr>
            <w:r w:rsidRPr="000B5FB1">
              <w:rPr>
                <w:rFonts w:cs="Arial"/>
                <w:b/>
              </w:rPr>
              <w:t>Minimum Credits Required</w:t>
            </w:r>
          </w:p>
        </w:tc>
        <w:tc>
          <w:tcPr>
            <w:tcW w:w="2154" w:type="dxa"/>
            <w:tcBorders>
              <w:top w:val="single" w:sz="2" w:space="0" w:color="auto"/>
              <w:left w:val="single" w:sz="2" w:space="0" w:color="auto"/>
              <w:bottom w:val="single" w:sz="2" w:space="0" w:color="auto"/>
              <w:right w:val="single" w:sz="2" w:space="0" w:color="auto"/>
            </w:tcBorders>
            <w:vAlign w:val="center"/>
          </w:tcPr>
          <w:p w14:paraId="4CEB1AA0" w14:textId="77777777" w:rsidR="00CD6396" w:rsidRPr="000B5FB1" w:rsidRDefault="00CD6396" w:rsidP="00856977">
            <w:pPr>
              <w:jc w:val="center"/>
              <w:rPr>
                <w:rFonts w:cs="Arial"/>
                <w:b/>
              </w:rPr>
            </w:pPr>
            <w:r w:rsidRPr="000B5FB1">
              <w:rPr>
                <w:rFonts w:cs="Arial"/>
                <w:b/>
              </w:rPr>
              <w:t>Minimum Credits Required to be Studied and Minimum Level</w:t>
            </w:r>
          </w:p>
        </w:tc>
        <w:tc>
          <w:tcPr>
            <w:tcW w:w="1341" w:type="dxa"/>
            <w:tcBorders>
              <w:top w:val="single" w:sz="2" w:space="0" w:color="auto"/>
              <w:left w:val="single" w:sz="2" w:space="0" w:color="auto"/>
              <w:bottom w:val="single" w:sz="2" w:space="0" w:color="auto"/>
              <w:right w:val="single" w:sz="2" w:space="0" w:color="auto"/>
            </w:tcBorders>
            <w:vAlign w:val="center"/>
          </w:tcPr>
          <w:p w14:paraId="72695399" w14:textId="77777777" w:rsidR="00CD6396" w:rsidRPr="000B5FB1" w:rsidRDefault="00CD6396" w:rsidP="00856977">
            <w:pPr>
              <w:jc w:val="center"/>
              <w:rPr>
                <w:rFonts w:cs="Arial"/>
                <w:b/>
              </w:rPr>
            </w:pPr>
            <w:r w:rsidRPr="000B5FB1">
              <w:rPr>
                <w:rFonts w:cs="Arial"/>
                <w:b/>
              </w:rPr>
              <w:t>Minimum Notional Learning Hours</w:t>
            </w:r>
          </w:p>
        </w:tc>
        <w:tc>
          <w:tcPr>
            <w:tcW w:w="1070" w:type="dxa"/>
            <w:tcBorders>
              <w:top w:val="single" w:sz="2" w:space="0" w:color="auto"/>
              <w:left w:val="single" w:sz="2" w:space="0" w:color="auto"/>
              <w:bottom w:val="single" w:sz="2" w:space="0" w:color="auto"/>
              <w:right w:val="single" w:sz="2" w:space="0" w:color="auto"/>
            </w:tcBorders>
            <w:vAlign w:val="center"/>
          </w:tcPr>
          <w:p w14:paraId="4DB90EDD" w14:textId="77777777" w:rsidR="00CD6396" w:rsidRPr="000B5FB1" w:rsidRDefault="00CD6396" w:rsidP="00856977">
            <w:pPr>
              <w:jc w:val="center"/>
              <w:rPr>
                <w:rFonts w:cs="Arial"/>
                <w:b/>
              </w:rPr>
            </w:pPr>
            <w:r w:rsidRPr="000B5FB1">
              <w:rPr>
                <w:rFonts w:cs="Arial"/>
                <w:b/>
              </w:rPr>
              <w:t>ECTS Credits</w:t>
            </w:r>
          </w:p>
        </w:tc>
      </w:tr>
      <w:tr w:rsidR="00391095" w:rsidRPr="000B5FB1" w14:paraId="43328BF8" w14:textId="77777777" w:rsidTr="00CD6396">
        <w:trPr>
          <w:cantSplit/>
          <w:trHeight w:val="976"/>
        </w:trPr>
        <w:tc>
          <w:tcPr>
            <w:tcW w:w="2240" w:type="dxa"/>
            <w:tcBorders>
              <w:top w:val="single" w:sz="2" w:space="0" w:color="auto"/>
              <w:left w:val="single" w:sz="2" w:space="0" w:color="auto"/>
              <w:bottom w:val="single" w:sz="2" w:space="0" w:color="auto"/>
              <w:right w:val="single" w:sz="2" w:space="0" w:color="auto"/>
            </w:tcBorders>
            <w:vAlign w:val="center"/>
          </w:tcPr>
          <w:p w14:paraId="67BA9653" w14:textId="77777777" w:rsidR="00391095" w:rsidRPr="000B5FB1" w:rsidRDefault="00391095" w:rsidP="00393A0E">
            <w:pPr>
              <w:rPr>
                <w:rFonts w:cs="Arial"/>
              </w:rPr>
            </w:pPr>
            <w:r w:rsidRPr="000B5FB1">
              <w:rPr>
                <w:rFonts w:cs="Arial"/>
              </w:rPr>
              <w:t>Professional Graduate Certificate</w:t>
            </w:r>
          </w:p>
        </w:tc>
        <w:tc>
          <w:tcPr>
            <w:tcW w:w="1429" w:type="dxa"/>
            <w:tcBorders>
              <w:top w:val="single" w:sz="2" w:space="0" w:color="auto"/>
              <w:left w:val="single" w:sz="2" w:space="0" w:color="auto"/>
              <w:bottom w:val="single" w:sz="2" w:space="0" w:color="auto"/>
              <w:right w:val="single" w:sz="2" w:space="0" w:color="auto"/>
            </w:tcBorders>
            <w:vAlign w:val="center"/>
          </w:tcPr>
          <w:p w14:paraId="7C25EB81" w14:textId="77777777" w:rsidR="00391095" w:rsidRPr="000B5FB1" w:rsidRDefault="00391095" w:rsidP="00393A0E">
            <w:pPr>
              <w:jc w:val="center"/>
              <w:rPr>
                <w:rFonts w:cs="Arial"/>
              </w:rPr>
            </w:pPr>
            <w:r w:rsidRPr="000B5FB1">
              <w:rPr>
                <w:rFonts w:cs="Arial"/>
              </w:rPr>
              <w:t>120</w:t>
            </w:r>
          </w:p>
        </w:tc>
        <w:tc>
          <w:tcPr>
            <w:tcW w:w="2154" w:type="dxa"/>
            <w:tcBorders>
              <w:top w:val="single" w:sz="2" w:space="0" w:color="auto"/>
              <w:left w:val="single" w:sz="2" w:space="0" w:color="auto"/>
              <w:bottom w:val="single" w:sz="2" w:space="0" w:color="auto"/>
              <w:right w:val="single" w:sz="2" w:space="0" w:color="auto"/>
            </w:tcBorders>
            <w:vAlign w:val="center"/>
          </w:tcPr>
          <w:p w14:paraId="55C8AFA5" w14:textId="77777777" w:rsidR="00391095" w:rsidRPr="000B5FB1" w:rsidRDefault="00391095" w:rsidP="00393A0E">
            <w:pPr>
              <w:jc w:val="center"/>
              <w:rPr>
                <w:rFonts w:cs="Arial"/>
              </w:rPr>
            </w:pPr>
            <w:r w:rsidRPr="000B5FB1">
              <w:rPr>
                <w:rFonts w:cs="Arial"/>
              </w:rPr>
              <w:t>120 at L6</w:t>
            </w:r>
          </w:p>
        </w:tc>
        <w:tc>
          <w:tcPr>
            <w:tcW w:w="1341" w:type="dxa"/>
            <w:tcBorders>
              <w:top w:val="single" w:sz="2" w:space="0" w:color="auto"/>
              <w:left w:val="single" w:sz="2" w:space="0" w:color="auto"/>
              <w:bottom w:val="single" w:sz="2" w:space="0" w:color="auto"/>
              <w:right w:val="single" w:sz="2" w:space="0" w:color="auto"/>
            </w:tcBorders>
            <w:vAlign w:val="center"/>
          </w:tcPr>
          <w:p w14:paraId="0F07297B" w14:textId="77777777" w:rsidR="00391095" w:rsidRPr="000B5FB1" w:rsidRDefault="00391095" w:rsidP="00393A0E">
            <w:pPr>
              <w:jc w:val="center"/>
              <w:rPr>
                <w:rFonts w:cs="Arial"/>
              </w:rPr>
            </w:pPr>
            <w:r w:rsidRPr="000B5FB1">
              <w:rPr>
                <w:rFonts w:cs="Arial"/>
              </w:rPr>
              <w:t>1200</w:t>
            </w:r>
          </w:p>
        </w:tc>
        <w:tc>
          <w:tcPr>
            <w:tcW w:w="1070" w:type="dxa"/>
            <w:tcBorders>
              <w:top w:val="single" w:sz="2" w:space="0" w:color="auto"/>
              <w:left w:val="single" w:sz="2" w:space="0" w:color="auto"/>
              <w:bottom w:val="single" w:sz="2" w:space="0" w:color="auto"/>
              <w:right w:val="single" w:sz="2" w:space="0" w:color="auto"/>
            </w:tcBorders>
            <w:vAlign w:val="center"/>
          </w:tcPr>
          <w:p w14:paraId="20CF13AD" w14:textId="77777777" w:rsidR="00391095" w:rsidRPr="000B5FB1" w:rsidRDefault="00391095" w:rsidP="00393A0E">
            <w:pPr>
              <w:jc w:val="center"/>
              <w:rPr>
                <w:rFonts w:cs="Arial"/>
              </w:rPr>
            </w:pPr>
            <w:r w:rsidRPr="000B5FB1">
              <w:rPr>
                <w:rFonts w:cs="Arial"/>
              </w:rPr>
              <w:t>60</w:t>
            </w:r>
          </w:p>
        </w:tc>
      </w:tr>
      <w:tr w:rsidR="00391095" w:rsidRPr="000B5FB1" w14:paraId="0ADB38EE"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053084CF" w14:textId="77777777" w:rsidR="00391095" w:rsidRPr="000B5FB1" w:rsidRDefault="00391095" w:rsidP="00393A0E">
            <w:pPr>
              <w:rPr>
                <w:rFonts w:cs="Arial"/>
              </w:rPr>
            </w:pPr>
            <w:r w:rsidRPr="000B5FB1">
              <w:rPr>
                <w:rFonts w:cs="Arial"/>
              </w:rPr>
              <w:t>Professional Graduate Certificate in Education</w:t>
            </w:r>
            <w:r w:rsidRPr="000B5FB1">
              <w:rPr>
                <w:rStyle w:val="FootnoteReference"/>
                <w:rFonts w:cs="Arial"/>
                <w:b/>
                <w:color w:val="0070C0"/>
                <w:sz w:val="22"/>
              </w:rPr>
              <w:footnoteReference w:id="2"/>
            </w:r>
          </w:p>
        </w:tc>
        <w:tc>
          <w:tcPr>
            <w:tcW w:w="1429" w:type="dxa"/>
            <w:tcBorders>
              <w:top w:val="single" w:sz="2" w:space="0" w:color="auto"/>
              <w:left w:val="single" w:sz="2" w:space="0" w:color="auto"/>
              <w:bottom w:val="single" w:sz="2" w:space="0" w:color="auto"/>
              <w:right w:val="single" w:sz="2" w:space="0" w:color="auto"/>
            </w:tcBorders>
            <w:vAlign w:val="center"/>
          </w:tcPr>
          <w:p w14:paraId="3163B944" w14:textId="77777777" w:rsidR="00391095" w:rsidRPr="000B5FB1" w:rsidRDefault="00391095" w:rsidP="00393A0E">
            <w:pPr>
              <w:jc w:val="center"/>
              <w:rPr>
                <w:rFonts w:cs="Arial"/>
              </w:rPr>
            </w:pPr>
            <w:r w:rsidRPr="000B5FB1">
              <w:rPr>
                <w:rFonts w:cs="Arial"/>
              </w:rPr>
              <w:t>120</w:t>
            </w:r>
          </w:p>
        </w:tc>
        <w:tc>
          <w:tcPr>
            <w:tcW w:w="2154" w:type="dxa"/>
            <w:tcBorders>
              <w:top w:val="single" w:sz="2" w:space="0" w:color="auto"/>
              <w:left w:val="single" w:sz="2" w:space="0" w:color="auto"/>
              <w:bottom w:val="single" w:sz="2" w:space="0" w:color="auto"/>
              <w:right w:val="single" w:sz="2" w:space="0" w:color="auto"/>
            </w:tcBorders>
            <w:vAlign w:val="center"/>
          </w:tcPr>
          <w:p w14:paraId="59C724CB" w14:textId="77777777" w:rsidR="00391095" w:rsidRPr="000B5FB1" w:rsidRDefault="00391095" w:rsidP="00393A0E">
            <w:pPr>
              <w:jc w:val="center"/>
              <w:rPr>
                <w:rFonts w:cs="Arial"/>
              </w:rPr>
            </w:pPr>
            <w:r w:rsidRPr="000B5FB1">
              <w:rPr>
                <w:rFonts w:cs="Arial"/>
              </w:rPr>
              <w:t>120 credits from a combination of L5 &amp; L6 credits with a minimum of 60 at L6</w:t>
            </w:r>
          </w:p>
        </w:tc>
        <w:tc>
          <w:tcPr>
            <w:tcW w:w="1341" w:type="dxa"/>
            <w:tcBorders>
              <w:top w:val="single" w:sz="2" w:space="0" w:color="auto"/>
              <w:left w:val="single" w:sz="2" w:space="0" w:color="auto"/>
              <w:bottom w:val="single" w:sz="2" w:space="0" w:color="auto"/>
              <w:right w:val="single" w:sz="2" w:space="0" w:color="auto"/>
            </w:tcBorders>
            <w:vAlign w:val="center"/>
          </w:tcPr>
          <w:p w14:paraId="47DB5756" w14:textId="77777777" w:rsidR="00391095" w:rsidRPr="000B5FB1" w:rsidRDefault="00391095" w:rsidP="00393A0E">
            <w:pPr>
              <w:jc w:val="center"/>
              <w:rPr>
                <w:rFonts w:cs="Arial"/>
              </w:rPr>
            </w:pPr>
            <w:r w:rsidRPr="000B5FB1">
              <w:rPr>
                <w:rFonts w:cs="Arial"/>
              </w:rPr>
              <w:t>1200</w:t>
            </w:r>
          </w:p>
        </w:tc>
        <w:tc>
          <w:tcPr>
            <w:tcW w:w="1070" w:type="dxa"/>
            <w:tcBorders>
              <w:top w:val="single" w:sz="2" w:space="0" w:color="auto"/>
              <w:left w:val="single" w:sz="2" w:space="0" w:color="auto"/>
              <w:bottom w:val="single" w:sz="2" w:space="0" w:color="auto"/>
              <w:right w:val="single" w:sz="2" w:space="0" w:color="auto"/>
            </w:tcBorders>
            <w:vAlign w:val="center"/>
          </w:tcPr>
          <w:p w14:paraId="44B2650B" w14:textId="77777777" w:rsidR="00391095" w:rsidRPr="000B5FB1" w:rsidRDefault="00391095" w:rsidP="00393A0E">
            <w:pPr>
              <w:jc w:val="center"/>
              <w:rPr>
                <w:rFonts w:cs="Arial"/>
              </w:rPr>
            </w:pPr>
            <w:r w:rsidRPr="000B5FB1">
              <w:rPr>
                <w:rFonts w:cs="Arial"/>
              </w:rPr>
              <w:t>60</w:t>
            </w:r>
          </w:p>
        </w:tc>
      </w:tr>
      <w:tr w:rsidR="00823DE4" w:rsidRPr="000B5FB1" w14:paraId="26DA9DB3" w14:textId="77777777" w:rsidTr="00CD6396">
        <w:trPr>
          <w:cantSplit/>
          <w:trHeight w:val="20"/>
        </w:trPr>
        <w:tc>
          <w:tcPr>
            <w:tcW w:w="2240" w:type="dxa"/>
            <w:tcBorders>
              <w:top w:val="single" w:sz="2" w:space="0" w:color="auto"/>
              <w:left w:val="single" w:sz="2" w:space="0" w:color="auto"/>
              <w:bottom w:val="single" w:sz="2" w:space="0" w:color="auto"/>
              <w:right w:val="single" w:sz="2" w:space="0" w:color="auto"/>
            </w:tcBorders>
            <w:vAlign w:val="center"/>
          </w:tcPr>
          <w:p w14:paraId="1723C573" w14:textId="77777777" w:rsidR="00823DE4" w:rsidRPr="000B5FB1" w:rsidRDefault="00823DE4" w:rsidP="00393A0E">
            <w:pPr>
              <w:rPr>
                <w:rFonts w:cs="Arial"/>
              </w:rPr>
            </w:pPr>
            <w:r>
              <w:rPr>
                <w:rFonts w:cs="Arial"/>
              </w:rPr>
              <w:t>Graduate Diploma in Professional Policing Practice</w:t>
            </w:r>
          </w:p>
        </w:tc>
        <w:tc>
          <w:tcPr>
            <w:tcW w:w="1429" w:type="dxa"/>
            <w:tcBorders>
              <w:top w:val="single" w:sz="2" w:space="0" w:color="auto"/>
              <w:left w:val="single" w:sz="2" w:space="0" w:color="auto"/>
              <w:bottom w:val="single" w:sz="2" w:space="0" w:color="auto"/>
              <w:right w:val="single" w:sz="2" w:space="0" w:color="auto"/>
            </w:tcBorders>
            <w:vAlign w:val="center"/>
          </w:tcPr>
          <w:p w14:paraId="525A8F17" w14:textId="77777777" w:rsidR="00823DE4" w:rsidRPr="000B5FB1" w:rsidRDefault="00823DE4" w:rsidP="00393A0E">
            <w:pPr>
              <w:jc w:val="center"/>
              <w:rPr>
                <w:rFonts w:cs="Arial"/>
              </w:rPr>
            </w:pPr>
            <w:r>
              <w:rPr>
                <w:rFonts w:cs="Arial"/>
              </w:rPr>
              <w:t>120</w:t>
            </w:r>
          </w:p>
        </w:tc>
        <w:tc>
          <w:tcPr>
            <w:tcW w:w="2154" w:type="dxa"/>
            <w:tcBorders>
              <w:top w:val="single" w:sz="2" w:space="0" w:color="auto"/>
              <w:left w:val="single" w:sz="2" w:space="0" w:color="auto"/>
              <w:bottom w:val="single" w:sz="2" w:space="0" w:color="auto"/>
              <w:right w:val="single" w:sz="2" w:space="0" w:color="auto"/>
            </w:tcBorders>
            <w:vAlign w:val="center"/>
          </w:tcPr>
          <w:p w14:paraId="773035AD" w14:textId="77777777" w:rsidR="00823DE4" w:rsidRPr="000B5FB1" w:rsidRDefault="00823DE4" w:rsidP="00393A0E">
            <w:pPr>
              <w:jc w:val="center"/>
              <w:rPr>
                <w:rFonts w:cs="Arial"/>
              </w:rPr>
            </w:pPr>
            <w:r>
              <w:rPr>
                <w:rFonts w:cs="Arial"/>
              </w:rPr>
              <w:t>120 at L6</w:t>
            </w:r>
          </w:p>
        </w:tc>
        <w:tc>
          <w:tcPr>
            <w:tcW w:w="1341" w:type="dxa"/>
            <w:tcBorders>
              <w:top w:val="single" w:sz="2" w:space="0" w:color="auto"/>
              <w:left w:val="single" w:sz="2" w:space="0" w:color="auto"/>
              <w:bottom w:val="single" w:sz="2" w:space="0" w:color="auto"/>
              <w:right w:val="single" w:sz="2" w:space="0" w:color="auto"/>
            </w:tcBorders>
            <w:vAlign w:val="center"/>
          </w:tcPr>
          <w:p w14:paraId="0F882343" w14:textId="77777777" w:rsidR="00823DE4" w:rsidRPr="000B5FB1" w:rsidRDefault="00823DE4" w:rsidP="00393A0E">
            <w:pPr>
              <w:jc w:val="center"/>
              <w:rPr>
                <w:rFonts w:cs="Arial"/>
              </w:rPr>
            </w:pPr>
            <w:r>
              <w:rPr>
                <w:rFonts w:cs="Arial"/>
              </w:rPr>
              <w:t>1200</w:t>
            </w:r>
          </w:p>
        </w:tc>
        <w:tc>
          <w:tcPr>
            <w:tcW w:w="1070" w:type="dxa"/>
            <w:tcBorders>
              <w:top w:val="single" w:sz="2" w:space="0" w:color="auto"/>
              <w:left w:val="single" w:sz="2" w:space="0" w:color="auto"/>
              <w:bottom w:val="single" w:sz="2" w:space="0" w:color="auto"/>
              <w:right w:val="single" w:sz="2" w:space="0" w:color="auto"/>
            </w:tcBorders>
            <w:vAlign w:val="center"/>
          </w:tcPr>
          <w:p w14:paraId="74BD8D17" w14:textId="77777777" w:rsidR="00823DE4" w:rsidRPr="000B5FB1" w:rsidRDefault="00823DE4" w:rsidP="00393A0E">
            <w:pPr>
              <w:jc w:val="center"/>
              <w:rPr>
                <w:rFonts w:cs="Arial"/>
              </w:rPr>
            </w:pPr>
            <w:r>
              <w:rPr>
                <w:rFonts w:cs="Arial"/>
              </w:rPr>
              <w:t>60</w:t>
            </w:r>
          </w:p>
        </w:tc>
      </w:tr>
    </w:tbl>
    <w:p w14:paraId="2BE096B3" w14:textId="77777777" w:rsidR="002A13D3" w:rsidRPr="000B5FB1" w:rsidRDefault="002A13D3" w:rsidP="00393A0E">
      <w:pPr>
        <w:pStyle w:val="CLQEParagraph"/>
        <w:rPr>
          <w:rFonts w:cs="Arial"/>
          <w:sz w:val="24"/>
          <w:szCs w:val="24"/>
        </w:rPr>
      </w:pPr>
    </w:p>
    <w:p w14:paraId="62020D1E" w14:textId="77777777" w:rsidR="002A13D3" w:rsidRDefault="000F67B9" w:rsidP="00393A0E">
      <w:pPr>
        <w:pStyle w:val="CLQEParagraph"/>
        <w:tabs>
          <w:tab w:val="left" w:pos="1800"/>
        </w:tabs>
        <w:ind w:left="1800" w:hanging="900"/>
        <w:rPr>
          <w:rFonts w:cs="Arial"/>
          <w:sz w:val="24"/>
          <w:szCs w:val="24"/>
        </w:rPr>
      </w:pPr>
      <w:r w:rsidRPr="000B5FB1">
        <w:rPr>
          <w:rFonts w:cs="Arial"/>
          <w:b/>
          <w:sz w:val="24"/>
          <w:szCs w:val="24"/>
        </w:rPr>
        <w:t>NOTE</w:t>
      </w:r>
      <w:r w:rsidRPr="000B5FB1">
        <w:rPr>
          <w:rFonts w:cs="Arial"/>
          <w:sz w:val="24"/>
          <w:szCs w:val="24"/>
        </w:rPr>
        <w:t>:</w:t>
      </w:r>
      <w:r w:rsidRPr="000B5FB1">
        <w:rPr>
          <w:rFonts w:cs="Arial"/>
          <w:sz w:val="24"/>
          <w:szCs w:val="24"/>
        </w:rPr>
        <w:tab/>
      </w:r>
      <w:r w:rsidR="007C1495" w:rsidRPr="000B5FB1">
        <w:rPr>
          <w:rFonts w:cs="Arial"/>
          <w:i/>
          <w:sz w:val="24"/>
          <w:szCs w:val="24"/>
        </w:rPr>
        <w:t>Courses</w:t>
      </w:r>
      <w:r w:rsidRPr="000B5FB1">
        <w:rPr>
          <w:rFonts w:cs="Arial"/>
          <w:i/>
          <w:sz w:val="24"/>
          <w:szCs w:val="24"/>
        </w:rPr>
        <w:t xml:space="preserve"> which include periods of supervised </w:t>
      </w:r>
      <w:r w:rsidR="007C1495" w:rsidRPr="000B5FB1">
        <w:rPr>
          <w:rFonts w:cs="Arial"/>
          <w:i/>
          <w:sz w:val="24"/>
          <w:szCs w:val="24"/>
        </w:rPr>
        <w:t>(and in some cases accredited) work-based learning</w:t>
      </w:r>
      <w:r w:rsidRPr="000B5FB1">
        <w:rPr>
          <w:rFonts w:cs="Arial"/>
          <w:i/>
          <w:sz w:val="24"/>
          <w:szCs w:val="24"/>
        </w:rPr>
        <w:t xml:space="preserve"> may necessitate the achievement of in excess of 360 credits in order to qualify for the award of an </w:t>
      </w:r>
      <w:proofErr w:type="gramStart"/>
      <w:r w:rsidRPr="000B5FB1">
        <w:rPr>
          <w:rFonts w:cs="Arial"/>
          <w:i/>
          <w:sz w:val="24"/>
          <w:szCs w:val="24"/>
        </w:rPr>
        <w:t>honours</w:t>
      </w:r>
      <w:proofErr w:type="gramEnd"/>
      <w:r w:rsidRPr="000B5FB1">
        <w:rPr>
          <w:rFonts w:cs="Arial"/>
          <w:i/>
          <w:sz w:val="24"/>
          <w:szCs w:val="24"/>
        </w:rPr>
        <w:t xml:space="preserve"> degree, or in excess of 480 credits in order to qualify for the award of an </w:t>
      </w:r>
      <w:r w:rsidR="00D033C8" w:rsidRPr="000B5FB1">
        <w:rPr>
          <w:rFonts w:cs="Arial"/>
          <w:i/>
          <w:sz w:val="24"/>
          <w:szCs w:val="24"/>
        </w:rPr>
        <w:t>I</w:t>
      </w:r>
      <w:r w:rsidRPr="000B5FB1">
        <w:rPr>
          <w:rFonts w:cs="Arial"/>
          <w:i/>
          <w:sz w:val="24"/>
          <w:szCs w:val="24"/>
        </w:rPr>
        <w:t xml:space="preserve">ntegrated </w:t>
      </w:r>
      <w:proofErr w:type="spellStart"/>
      <w:r w:rsidR="00D37077" w:rsidRPr="000B5FB1">
        <w:rPr>
          <w:rFonts w:cs="Arial"/>
          <w:i/>
          <w:sz w:val="24"/>
          <w:szCs w:val="24"/>
        </w:rPr>
        <w:t>M</w:t>
      </w:r>
      <w:r w:rsidRPr="000B5FB1">
        <w:rPr>
          <w:rFonts w:cs="Arial"/>
          <w:i/>
          <w:sz w:val="24"/>
          <w:szCs w:val="24"/>
        </w:rPr>
        <w:t>asters</w:t>
      </w:r>
      <w:proofErr w:type="spellEnd"/>
      <w:r w:rsidRPr="000B5FB1">
        <w:rPr>
          <w:rFonts w:cs="Arial"/>
          <w:i/>
          <w:sz w:val="24"/>
          <w:szCs w:val="24"/>
        </w:rPr>
        <w:t xml:space="preserve"> degree</w:t>
      </w:r>
      <w:r w:rsidRPr="000B5FB1">
        <w:rPr>
          <w:rFonts w:cs="Arial"/>
          <w:sz w:val="24"/>
          <w:szCs w:val="24"/>
        </w:rPr>
        <w:t>.</w:t>
      </w:r>
    </w:p>
    <w:p w14:paraId="03BE2BAB" w14:textId="77777777" w:rsidR="001B0561" w:rsidRDefault="001B0561" w:rsidP="00393A0E">
      <w:pPr>
        <w:pStyle w:val="CLQEParagraph"/>
        <w:tabs>
          <w:tab w:val="left" w:pos="1800"/>
        </w:tabs>
        <w:ind w:left="1800" w:hanging="900"/>
        <w:rPr>
          <w:rFonts w:cs="Arial"/>
          <w:sz w:val="24"/>
          <w:szCs w:val="24"/>
        </w:rPr>
      </w:pPr>
    </w:p>
    <w:p w14:paraId="319DE496" w14:textId="77777777" w:rsidR="002A13D3" w:rsidRPr="00780C34" w:rsidRDefault="001B0561" w:rsidP="00573C7F">
      <w:pPr>
        <w:pStyle w:val="Heading2"/>
      </w:pPr>
      <w:bookmarkStart w:id="27" w:name="_Toc457988369"/>
      <w:bookmarkStart w:id="28" w:name="_Ref493687302"/>
      <w:bookmarkStart w:id="29" w:name="_Toc526923195"/>
      <w:bookmarkStart w:id="30" w:name="_Toc168648272"/>
      <w:r w:rsidRPr="00780C34">
        <w:t>5.3.</w:t>
      </w:r>
      <w:r w:rsidR="00AD33F2">
        <w:t>2</w:t>
      </w:r>
      <w:r w:rsidRPr="00780C34">
        <w:tab/>
      </w:r>
      <w:r w:rsidR="00C35FEA" w:rsidRPr="00780C34">
        <w:t xml:space="preserve">Credits for Awards </w:t>
      </w:r>
      <w:r w:rsidR="00CD7372" w:rsidRPr="00780C34">
        <w:t>-</w:t>
      </w:r>
      <w:r w:rsidR="00C35FEA" w:rsidRPr="00780C34">
        <w:t xml:space="preserve"> Postgraduate</w:t>
      </w:r>
      <w:bookmarkEnd w:id="27"/>
      <w:bookmarkEnd w:id="28"/>
      <w:bookmarkEnd w:id="29"/>
      <w:bookmarkEnd w:id="30"/>
    </w:p>
    <w:p w14:paraId="11572171" w14:textId="77777777" w:rsidR="00E77AEE" w:rsidRPr="000B5FB1" w:rsidRDefault="00C35FEA" w:rsidP="00393A0E">
      <w:pPr>
        <w:pStyle w:val="CLQEParagraph"/>
        <w:ind w:left="900"/>
        <w:rPr>
          <w:rFonts w:cs="Arial"/>
          <w:sz w:val="24"/>
          <w:szCs w:val="24"/>
        </w:rPr>
      </w:pPr>
      <w:r w:rsidRPr="000B5FB1">
        <w:rPr>
          <w:rFonts w:cs="Arial"/>
          <w:sz w:val="24"/>
          <w:szCs w:val="24"/>
        </w:rPr>
        <w:t xml:space="preserve">The requirements of University Postgraduate awards, in terms of the </w:t>
      </w:r>
      <w:r w:rsidR="001B0561">
        <w:rPr>
          <w:rFonts w:cs="Arial"/>
          <w:sz w:val="24"/>
          <w:szCs w:val="24"/>
        </w:rPr>
        <w:t xml:space="preserve">minimum </w:t>
      </w:r>
      <w:proofErr w:type="gramStart"/>
      <w:r w:rsidRPr="000B5FB1">
        <w:rPr>
          <w:rFonts w:cs="Arial"/>
          <w:sz w:val="24"/>
          <w:szCs w:val="24"/>
        </w:rPr>
        <w:t>amount</w:t>
      </w:r>
      <w:proofErr w:type="gramEnd"/>
      <w:r w:rsidRPr="000B5FB1">
        <w:rPr>
          <w:rFonts w:cs="Arial"/>
          <w:sz w:val="24"/>
          <w:szCs w:val="24"/>
        </w:rPr>
        <w:t xml:space="preserve"> of credits</w:t>
      </w:r>
      <w:r w:rsidR="001B0561">
        <w:rPr>
          <w:rFonts w:cs="Arial"/>
          <w:sz w:val="24"/>
          <w:szCs w:val="24"/>
        </w:rPr>
        <w:t xml:space="preserve"> and minimum level</w:t>
      </w:r>
      <w:r w:rsidRPr="000B5FB1">
        <w:rPr>
          <w:rFonts w:cs="Arial"/>
          <w:sz w:val="24"/>
          <w:szCs w:val="24"/>
        </w:rPr>
        <w:t xml:space="preserve"> </w:t>
      </w:r>
      <w:r w:rsidRPr="000B5FB1">
        <w:rPr>
          <w:rFonts w:cs="Arial"/>
          <w:b/>
          <w:sz w:val="24"/>
          <w:szCs w:val="24"/>
        </w:rPr>
        <w:t>to be studied</w:t>
      </w:r>
      <w:r w:rsidRPr="000B5FB1">
        <w:rPr>
          <w:rFonts w:cs="Arial"/>
          <w:sz w:val="24"/>
          <w:szCs w:val="24"/>
        </w:rPr>
        <w:t xml:space="preserve">, are shown in </w:t>
      </w:r>
      <w:r w:rsidRPr="000B5FB1">
        <w:rPr>
          <w:rFonts w:cs="Arial"/>
          <w:b/>
          <w:sz w:val="24"/>
          <w:szCs w:val="24"/>
        </w:rPr>
        <w:t xml:space="preserve">Table </w:t>
      </w:r>
      <w:r w:rsidR="000A1017">
        <w:rPr>
          <w:rFonts w:cs="Arial"/>
          <w:b/>
          <w:sz w:val="24"/>
          <w:szCs w:val="24"/>
        </w:rPr>
        <w:t>2</w:t>
      </w:r>
      <w:r w:rsidRPr="000B5FB1">
        <w:rPr>
          <w:rFonts w:cs="Arial"/>
          <w:sz w:val="24"/>
          <w:szCs w:val="24"/>
        </w:rPr>
        <w:t xml:space="preserve"> below:</w:t>
      </w:r>
    </w:p>
    <w:p w14:paraId="56AAA273" w14:textId="77777777" w:rsidR="00772991" w:rsidRPr="000B5FB1" w:rsidRDefault="00772991" w:rsidP="00393A0E">
      <w:pPr>
        <w:pStyle w:val="CLQEParagraph"/>
        <w:rPr>
          <w:rFonts w:cs="Arial"/>
          <w:sz w:val="24"/>
          <w:szCs w:val="24"/>
        </w:rPr>
      </w:pPr>
    </w:p>
    <w:tbl>
      <w:tblPr>
        <w:tblW w:w="742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410"/>
        <w:gridCol w:w="1701"/>
        <w:gridCol w:w="1097"/>
      </w:tblGrid>
      <w:tr w:rsidR="004D4C16" w:rsidRPr="000B5FB1" w14:paraId="4F059A9B" w14:textId="77777777" w:rsidTr="00CD6396">
        <w:trPr>
          <w:cantSplit/>
          <w:trHeight w:val="751"/>
        </w:trPr>
        <w:tc>
          <w:tcPr>
            <w:tcW w:w="7427" w:type="dxa"/>
            <w:gridSpan w:val="4"/>
            <w:tcBorders>
              <w:top w:val="single" w:sz="2" w:space="0" w:color="auto"/>
              <w:left w:val="single" w:sz="2" w:space="0" w:color="auto"/>
              <w:bottom w:val="single" w:sz="2" w:space="0" w:color="auto"/>
              <w:right w:val="single" w:sz="2" w:space="0" w:color="auto"/>
            </w:tcBorders>
            <w:shd w:val="clear" w:color="auto" w:fill="F4B083"/>
            <w:vAlign w:val="center"/>
          </w:tcPr>
          <w:p w14:paraId="6B26EAAB" w14:textId="77777777" w:rsidR="004D4C16" w:rsidRPr="000B5FB1" w:rsidRDefault="00C35FEA" w:rsidP="000A1017">
            <w:pPr>
              <w:jc w:val="center"/>
              <w:rPr>
                <w:rFonts w:cs="Arial"/>
                <w:b/>
              </w:rPr>
            </w:pPr>
            <w:r w:rsidRPr="000B5FB1">
              <w:rPr>
                <w:rFonts w:cs="Arial"/>
              </w:rPr>
              <w:br w:type="page"/>
            </w:r>
            <w:bookmarkStart w:id="31" w:name="Table2"/>
            <w:bookmarkStart w:id="32" w:name="_Ref305144870"/>
            <w:bookmarkStart w:id="33" w:name="_Toc457988370"/>
            <w:r w:rsidR="0023020A" w:rsidRPr="000B5FB1">
              <w:rPr>
                <w:rFonts w:cs="Arial"/>
                <w:b/>
                <w:shd w:val="clear" w:color="auto" w:fill="F4B083"/>
              </w:rPr>
              <w:t xml:space="preserve">Table </w:t>
            </w:r>
            <w:r w:rsidR="000A1017">
              <w:rPr>
                <w:rFonts w:cs="Arial"/>
                <w:b/>
                <w:shd w:val="clear" w:color="auto" w:fill="F4B083"/>
              </w:rPr>
              <w:t>2</w:t>
            </w:r>
            <w:bookmarkEnd w:id="31"/>
            <w:r w:rsidR="004D4C16" w:rsidRPr="000B5FB1">
              <w:rPr>
                <w:rFonts w:cs="Arial"/>
                <w:b/>
                <w:shd w:val="clear" w:color="auto" w:fill="F4B083"/>
              </w:rPr>
              <w:t xml:space="preserve">:  Minimum Credits to be Studied </w:t>
            </w:r>
            <w:r w:rsidR="007C1495" w:rsidRPr="000B5FB1">
              <w:rPr>
                <w:rFonts w:cs="Arial"/>
                <w:b/>
                <w:shd w:val="clear" w:color="auto" w:fill="F4B083"/>
              </w:rPr>
              <w:t xml:space="preserve">and Minimum Level </w:t>
            </w:r>
            <w:r w:rsidR="004D4C16" w:rsidRPr="000B5FB1">
              <w:rPr>
                <w:rFonts w:cs="Arial"/>
                <w:b/>
                <w:shd w:val="clear" w:color="auto" w:fill="F4B083"/>
              </w:rPr>
              <w:t xml:space="preserve">for </w:t>
            </w:r>
            <w:r w:rsidR="00BC45E8" w:rsidRPr="000B5FB1">
              <w:rPr>
                <w:rFonts w:cs="Arial"/>
                <w:b/>
                <w:shd w:val="clear" w:color="auto" w:fill="F4B083"/>
              </w:rPr>
              <w:t xml:space="preserve">Taught </w:t>
            </w:r>
            <w:r w:rsidR="00D42A48" w:rsidRPr="000B5FB1">
              <w:rPr>
                <w:rFonts w:cs="Arial"/>
                <w:b/>
                <w:shd w:val="clear" w:color="auto" w:fill="F4B083"/>
              </w:rPr>
              <w:t>Post</w:t>
            </w:r>
            <w:r w:rsidR="004D4C16" w:rsidRPr="000B5FB1">
              <w:rPr>
                <w:rFonts w:cs="Arial"/>
                <w:b/>
                <w:shd w:val="clear" w:color="auto" w:fill="F4B083"/>
              </w:rPr>
              <w:t>graduate Awards</w:t>
            </w:r>
            <w:bookmarkEnd w:id="32"/>
            <w:bookmarkEnd w:id="33"/>
          </w:p>
        </w:tc>
      </w:tr>
      <w:tr w:rsidR="004D4C16" w:rsidRPr="000B5FB1" w14:paraId="6F0D447B" w14:textId="77777777" w:rsidTr="00CD6396">
        <w:trPr>
          <w:cantSplit/>
          <w:trHeight w:val="20"/>
        </w:trPr>
        <w:tc>
          <w:tcPr>
            <w:tcW w:w="2219" w:type="dxa"/>
            <w:tcBorders>
              <w:top w:val="single" w:sz="2" w:space="0" w:color="auto"/>
              <w:left w:val="single" w:sz="2" w:space="0" w:color="auto"/>
              <w:bottom w:val="nil"/>
              <w:right w:val="single" w:sz="2" w:space="0" w:color="auto"/>
            </w:tcBorders>
            <w:vAlign w:val="center"/>
          </w:tcPr>
          <w:p w14:paraId="25090926" w14:textId="77777777" w:rsidR="004D4C16" w:rsidRPr="000B5FB1" w:rsidRDefault="004D4C16" w:rsidP="00393A0E">
            <w:pPr>
              <w:jc w:val="center"/>
              <w:rPr>
                <w:rFonts w:cs="Arial"/>
                <w:b/>
              </w:rPr>
            </w:pPr>
            <w:r w:rsidRPr="000B5FB1">
              <w:rPr>
                <w:rFonts w:cs="Arial"/>
                <w:b/>
              </w:rPr>
              <w:t>Award</w:t>
            </w:r>
          </w:p>
        </w:tc>
        <w:tc>
          <w:tcPr>
            <w:tcW w:w="2410" w:type="dxa"/>
            <w:tcBorders>
              <w:top w:val="single" w:sz="2" w:space="0" w:color="auto"/>
              <w:left w:val="single" w:sz="2" w:space="0" w:color="auto"/>
              <w:bottom w:val="nil"/>
              <w:right w:val="single" w:sz="2" w:space="0" w:color="auto"/>
            </w:tcBorders>
            <w:vAlign w:val="center"/>
          </w:tcPr>
          <w:p w14:paraId="66B0AC4D" w14:textId="77777777" w:rsidR="004D4C16" w:rsidRPr="000B5FB1" w:rsidRDefault="004D4C16" w:rsidP="00393A0E">
            <w:pPr>
              <w:jc w:val="center"/>
              <w:rPr>
                <w:rFonts w:cs="Arial"/>
                <w:b/>
              </w:rPr>
            </w:pPr>
            <w:r w:rsidRPr="000B5FB1">
              <w:rPr>
                <w:rFonts w:cs="Arial"/>
                <w:b/>
              </w:rPr>
              <w:t>Minimum Total Credits Required</w:t>
            </w:r>
          </w:p>
        </w:tc>
        <w:tc>
          <w:tcPr>
            <w:tcW w:w="1701" w:type="dxa"/>
            <w:tcBorders>
              <w:top w:val="single" w:sz="2" w:space="0" w:color="auto"/>
              <w:left w:val="single" w:sz="2" w:space="0" w:color="auto"/>
              <w:bottom w:val="nil"/>
              <w:right w:val="single" w:sz="2" w:space="0" w:color="auto"/>
            </w:tcBorders>
            <w:vAlign w:val="center"/>
          </w:tcPr>
          <w:p w14:paraId="22CEFA57" w14:textId="77777777" w:rsidR="004D4C16" w:rsidRPr="000B5FB1" w:rsidRDefault="004D4C16" w:rsidP="00393A0E">
            <w:pPr>
              <w:jc w:val="center"/>
              <w:rPr>
                <w:rFonts w:cs="Arial"/>
                <w:b/>
              </w:rPr>
            </w:pPr>
            <w:r w:rsidRPr="000B5FB1">
              <w:rPr>
                <w:rFonts w:cs="Arial"/>
                <w:b/>
              </w:rPr>
              <w:t>Minimum Notional Learning Hours</w:t>
            </w:r>
          </w:p>
        </w:tc>
        <w:tc>
          <w:tcPr>
            <w:tcW w:w="1097" w:type="dxa"/>
            <w:tcBorders>
              <w:top w:val="single" w:sz="2" w:space="0" w:color="auto"/>
              <w:left w:val="single" w:sz="2" w:space="0" w:color="auto"/>
              <w:bottom w:val="nil"/>
              <w:right w:val="single" w:sz="2" w:space="0" w:color="auto"/>
            </w:tcBorders>
            <w:vAlign w:val="center"/>
          </w:tcPr>
          <w:p w14:paraId="79669273" w14:textId="77777777" w:rsidR="004D4C16" w:rsidRPr="000B5FB1" w:rsidRDefault="004D4C16" w:rsidP="00393A0E">
            <w:pPr>
              <w:jc w:val="center"/>
              <w:rPr>
                <w:rFonts w:cs="Arial"/>
                <w:b/>
              </w:rPr>
            </w:pPr>
            <w:r w:rsidRPr="000B5FB1">
              <w:rPr>
                <w:rFonts w:cs="Arial"/>
                <w:b/>
              </w:rPr>
              <w:t>ECTS Credits</w:t>
            </w:r>
          </w:p>
        </w:tc>
      </w:tr>
      <w:tr w:rsidR="00696F3E" w:rsidRPr="000B5FB1" w14:paraId="07DA69DD" w14:textId="77777777" w:rsidTr="00CD6396">
        <w:trPr>
          <w:cantSplit/>
          <w:trHeight w:val="1075"/>
        </w:trPr>
        <w:tc>
          <w:tcPr>
            <w:tcW w:w="2219" w:type="dxa"/>
            <w:tcBorders>
              <w:top w:val="single" w:sz="2" w:space="0" w:color="auto"/>
              <w:left w:val="single" w:sz="2" w:space="0" w:color="auto"/>
              <w:bottom w:val="single" w:sz="2" w:space="0" w:color="auto"/>
              <w:right w:val="single" w:sz="2" w:space="0" w:color="auto"/>
            </w:tcBorders>
            <w:vAlign w:val="center"/>
          </w:tcPr>
          <w:p w14:paraId="6B090284" w14:textId="77777777" w:rsidR="00696F3E" w:rsidRPr="000B5FB1" w:rsidRDefault="0035308D" w:rsidP="00966B12">
            <w:pPr>
              <w:rPr>
                <w:rFonts w:cs="Arial"/>
              </w:rPr>
            </w:pPr>
            <w:r w:rsidRPr="000B5FB1">
              <w:rPr>
                <w:rFonts w:cs="Arial"/>
              </w:rPr>
              <w:t>Professional</w:t>
            </w:r>
            <w:r w:rsidR="00696F3E" w:rsidRPr="000B5FB1">
              <w:rPr>
                <w:rFonts w:cs="Arial"/>
              </w:rPr>
              <w:t xml:space="preserve"> Doctorate</w:t>
            </w:r>
          </w:p>
        </w:tc>
        <w:tc>
          <w:tcPr>
            <w:tcW w:w="2410" w:type="dxa"/>
            <w:tcBorders>
              <w:top w:val="single" w:sz="2" w:space="0" w:color="auto"/>
              <w:left w:val="single" w:sz="2" w:space="0" w:color="auto"/>
              <w:bottom w:val="single" w:sz="2" w:space="0" w:color="auto"/>
              <w:right w:val="single" w:sz="2" w:space="0" w:color="auto"/>
            </w:tcBorders>
            <w:vAlign w:val="center"/>
          </w:tcPr>
          <w:p w14:paraId="53B26814" w14:textId="77777777" w:rsidR="00696F3E" w:rsidRPr="000B5FB1" w:rsidRDefault="00696F3E" w:rsidP="00393A0E">
            <w:pPr>
              <w:jc w:val="center"/>
              <w:rPr>
                <w:rFonts w:cs="Arial"/>
              </w:rPr>
            </w:pPr>
            <w:r w:rsidRPr="000B5FB1">
              <w:rPr>
                <w:rFonts w:cs="Arial"/>
              </w:rPr>
              <w:t>540 of which no more than 120 may be at L7 and the remainder at L8</w:t>
            </w:r>
          </w:p>
        </w:tc>
        <w:tc>
          <w:tcPr>
            <w:tcW w:w="1701" w:type="dxa"/>
            <w:tcBorders>
              <w:top w:val="single" w:sz="2" w:space="0" w:color="auto"/>
              <w:left w:val="single" w:sz="2" w:space="0" w:color="auto"/>
              <w:bottom w:val="single" w:sz="2" w:space="0" w:color="auto"/>
              <w:right w:val="single" w:sz="2" w:space="0" w:color="auto"/>
            </w:tcBorders>
            <w:vAlign w:val="center"/>
          </w:tcPr>
          <w:p w14:paraId="7E4FB748" w14:textId="77777777" w:rsidR="00696F3E" w:rsidRPr="000B5FB1" w:rsidRDefault="00696F3E" w:rsidP="00393A0E">
            <w:pPr>
              <w:jc w:val="center"/>
              <w:rPr>
                <w:rFonts w:cs="Arial"/>
              </w:rPr>
            </w:pPr>
            <w:r w:rsidRPr="000B5FB1">
              <w:rPr>
                <w:rFonts w:cs="Arial"/>
              </w:rPr>
              <w:t>5400</w:t>
            </w:r>
          </w:p>
        </w:tc>
        <w:tc>
          <w:tcPr>
            <w:tcW w:w="1097" w:type="dxa"/>
            <w:tcBorders>
              <w:top w:val="single" w:sz="2" w:space="0" w:color="auto"/>
              <w:left w:val="single" w:sz="2" w:space="0" w:color="auto"/>
              <w:bottom w:val="single" w:sz="2" w:space="0" w:color="auto"/>
              <w:right w:val="single" w:sz="2" w:space="0" w:color="auto"/>
            </w:tcBorders>
            <w:vAlign w:val="center"/>
          </w:tcPr>
          <w:p w14:paraId="53373433" w14:textId="77777777" w:rsidR="00696F3E" w:rsidRPr="000B5FB1" w:rsidRDefault="00696F3E" w:rsidP="00393A0E">
            <w:pPr>
              <w:jc w:val="center"/>
              <w:rPr>
                <w:rFonts w:cs="Arial"/>
              </w:rPr>
            </w:pPr>
            <w:r w:rsidRPr="000B5FB1">
              <w:rPr>
                <w:rFonts w:cs="Arial"/>
              </w:rPr>
              <w:t>n/a</w:t>
            </w:r>
          </w:p>
        </w:tc>
      </w:tr>
      <w:tr w:rsidR="004D4C16" w:rsidRPr="000B5FB1" w14:paraId="049C30AD" w14:textId="77777777" w:rsidTr="00CD6396">
        <w:trPr>
          <w:cantSplit/>
          <w:trHeight w:val="20"/>
        </w:trPr>
        <w:tc>
          <w:tcPr>
            <w:tcW w:w="2219" w:type="dxa"/>
            <w:tcBorders>
              <w:top w:val="single" w:sz="2" w:space="0" w:color="auto"/>
              <w:left w:val="single" w:sz="2" w:space="0" w:color="auto"/>
              <w:bottom w:val="single" w:sz="2" w:space="0" w:color="auto"/>
              <w:right w:val="single" w:sz="2" w:space="0" w:color="auto"/>
            </w:tcBorders>
            <w:vAlign w:val="center"/>
          </w:tcPr>
          <w:p w14:paraId="611BF4E3" w14:textId="77777777" w:rsidR="004D4C16" w:rsidRPr="000B5FB1" w:rsidRDefault="004D4C16" w:rsidP="00966B12">
            <w:pPr>
              <w:rPr>
                <w:rFonts w:cs="Arial"/>
              </w:rPr>
            </w:pPr>
            <w:proofErr w:type="spellStart"/>
            <w:r w:rsidRPr="000B5FB1">
              <w:rPr>
                <w:rFonts w:cs="Arial"/>
              </w:rPr>
              <w:t>Masters</w:t>
            </w:r>
            <w:proofErr w:type="spellEnd"/>
            <w:r w:rsidRPr="000B5FB1">
              <w:rPr>
                <w:rFonts w:cs="Arial"/>
              </w:rPr>
              <w:t xml:space="preserve"> Degree</w:t>
            </w:r>
          </w:p>
        </w:tc>
        <w:tc>
          <w:tcPr>
            <w:tcW w:w="2410" w:type="dxa"/>
            <w:tcBorders>
              <w:top w:val="single" w:sz="2" w:space="0" w:color="auto"/>
              <w:left w:val="single" w:sz="2" w:space="0" w:color="auto"/>
              <w:bottom w:val="single" w:sz="2" w:space="0" w:color="auto"/>
              <w:right w:val="single" w:sz="2" w:space="0" w:color="auto"/>
            </w:tcBorders>
            <w:vAlign w:val="center"/>
          </w:tcPr>
          <w:p w14:paraId="088E8BC0" w14:textId="77777777" w:rsidR="004D4C16" w:rsidRPr="000B5FB1" w:rsidRDefault="004D4C16" w:rsidP="00393A0E">
            <w:pPr>
              <w:jc w:val="center"/>
              <w:rPr>
                <w:rFonts w:cs="Arial"/>
              </w:rPr>
            </w:pPr>
            <w:r w:rsidRPr="000B5FB1">
              <w:rPr>
                <w:rFonts w:cs="Arial"/>
              </w:rPr>
              <w:t>180 at L7</w:t>
            </w:r>
          </w:p>
        </w:tc>
        <w:tc>
          <w:tcPr>
            <w:tcW w:w="1701" w:type="dxa"/>
            <w:tcBorders>
              <w:top w:val="single" w:sz="2" w:space="0" w:color="auto"/>
              <w:left w:val="single" w:sz="2" w:space="0" w:color="auto"/>
              <w:bottom w:val="single" w:sz="2" w:space="0" w:color="auto"/>
              <w:right w:val="single" w:sz="2" w:space="0" w:color="auto"/>
            </w:tcBorders>
            <w:vAlign w:val="center"/>
          </w:tcPr>
          <w:p w14:paraId="5F93EBB6" w14:textId="77777777" w:rsidR="004D4C16" w:rsidRPr="000B5FB1" w:rsidRDefault="004D4C16" w:rsidP="00393A0E">
            <w:pPr>
              <w:jc w:val="center"/>
              <w:rPr>
                <w:rFonts w:cs="Arial"/>
              </w:rPr>
            </w:pPr>
            <w:r w:rsidRPr="000B5FB1">
              <w:rPr>
                <w:rFonts w:cs="Arial"/>
              </w:rPr>
              <w:t>1800</w:t>
            </w:r>
          </w:p>
        </w:tc>
        <w:tc>
          <w:tcPr>
            <w:tcW w:w="1097" w:type="dxa"/>
            <w:tcBorders>
              <w:top w:val="single" w:sz="2" w:space="0" w:color="auto"/>
              <w:left w:val="single" w:sz="2" w:space="0" w:color="auto"/>
              <w:bottom w:val="single" w:sz="2" w:space="0" w:color="auto"/>
              <w:right w:val="single" w:sz="2" w:space="0" w:color="auto"/>
            </w:tcBorders>
            <w:vAlign w:val="center"/>
          </w:tcPr>
          <w:p w14:paraId="48C69057" w14:textId="77777777" w:rsidR="004D4C16" w:rsidRPr="000B5FB1" w:rsidRDefault="004D4C16" w:rsidP="00393A0E">
            <w:pPr>
              <w:jc w:val="center"/>
              <w:rPr>
                <w:rFonts w:cs="Arial"/>
              </w:rPr>
            </w:pPr>
            <w:r w:rsidRPr="000B5FB1">
              <w:rPr>
                <w:rFonts w:cs="Arial"/>
              </w:rPr>
              <w:t>90</w:t>
            </w:r>
          </w:p>
        </w:tc>
      </w:tr>
      <w:tr w:rsidR="00E106C3" w:rsidRPr="000B5FB1" w14:paraId="13A8E5CF" w14:textId="77777777" w:rsidTr="00CD6396">
        <w:trPr>
          <w:cantSplit/>
          <w:trHeight w:val="1129"/>
        </w:trPr>
        <w:tc>
          <w:tcPr>
            <w:tcW w:w="2219" w:type="dxa"/>
            <w:tcBorders>
              <w:top w:val="single" w:sz="2" w:space="0" w:color="auto"/>
              <w:left w:val="single" w:sz="2" w:space="0" w:color="auto"/>
              <w:bottom w:val="single" w:sz="2" w:space="0" w:color="auto"/>
              <w:right w:val="single" w:sz="2" w:space="0" w:color="auto"/>
            </w:tcBorders>
            <w:vAlign w:val="center"/>
          </w:tcPr>
          <w:p w14:paraId="770412DE" w14:textId="77777777" w:rsidR="00E106C3" w:rsidRPr="000B5FB1" w:rsidRDefault="00E106C3" w:rsidP="00966B12">
            <w:pPr>
              <w:rPr>
                <w:rFonts w:cs="Arial"/>
              </w:rPr>
            </w:pPr>
            <w:r w:rsidRPr="000B5FB1">
              <w:rPr>
                <w:rFonts w:cs="Arial"/>
              </w:rPr>
              <w:t xml:space="preserve">Integrated </w:t>
            </w:r>
            <w:proofErr w:type="spellStart"/>
            <w:r w:rsidRPr="000B5FB1">
              <w:rPr>
                <w:rFonts w:cs="Arial"/>
              </w:rPr>
              <w:t>Masters</w:t>
            </w:r>
            <w:proofErr w:type="spellEnd"/>
            <w:r w:rsidRPr="000B5FB1">
              <w:rPr>
                <w:rFonts w:cs="Arial"/>
              </w:rPr>
              <w:t xml:space="preserve"> Degree</w:t>
            </w:r>
          </w:p>
        </w:tc>
        <w:tc>
          <w:tcPr>
            <w:tcW w:w="2410" w:type="dxa"/>
            <w:tcBorders>
              <w:top w:val="single" w:sz="2" w:space="0" w:color="auto"/>
              <w:left w:val="single" w:sz="2" w:space="0" w:color="auto"/>
              <w:bottom w:val="single" w:sz="2" w:space="0" w:color="auto"/>
              <w:right w:val="single" w:sz="2" w:space="0" w:color="auto"/>
            </w:tcBorders>
            <w:vAlign w:val="center"/>
          </w:tcPr>
          <w:p w14:paraId="7254CD6D" w14:textId="77777777" w:rsidR="00E106C3" w:rsidRPr="000B5FB1" w:rsidRDefault="00E106C3" w:rsidP="00393A0E">
            <w:pPr>
              <w:jc w:val="center"/>
              <w:rPr>
                <w:rFonts w:cs="Arial"/>
              </w:rPr>
            </w:pPr>
            <w:r w:rsidRPr="000B5FB1">
              <w:rPr>
                <w:rFonts w:cs="Arial"/>
              </w:rPr>
              <w:t>480 consisting of</w:t>
            </w:r>
          </w:p>
          <w:p w14:paraId="3A59B553" w14:textId="77777777" w:rsidR="00E106C3" w:rsidRPr="000B5FB1" w:rsidRDefault="00E106C3" w:rsidP="00393A0E">
            <w:pPr>
              <w:jc w:val="center"/>
              <w:rPr>
                <w:rFonts w:cs="Arial"/>
              </w:rPr>
            </w:pPr>
            <w:r w:rsidRPr="000B5FB1">
              <w:rPr>
                <w:rFonts w:cs="Arial"/>
              </w:rPr>
              <w:t>120 at L4, 120 at L5,</w:t>
            </w:r>
          </w:p>
          <w:p w14:paraId="1E8E0C31" w14:textId="77777777" w:rsidR="00E106C3" w:rsidRPr="000B5FB1" w:rsidRDefault="00E106C3" w:rsidP="00393A0E">
            <w:pPr>
              <w:jc w:val="center"/>
              <w:rPr>
                <w:rFonts w:cs="Arial"/>
              </w:rPr>
            </w:pPr>
            <w:r w:rsidRPr="000B5FB1">
              <w:rPr>
                <w:rFonts w:cs="Arial"/>
              </w:rPr>
              <w:t>120 at L6 plus 120 at L7</w:t>
            </w:r>
          </w:p>
        </w:tc>
        <w:tc>
          <w:tcPr>
            <w:tcW w:w="1701" w:type="dxa"/>
            <w:tcBorders>
              <w:top w:val="single" w:sz="2" w:space="0" w:color="auto"/>
              <w:left w:val="single" w:sz="2" w:space="0" w:color="auto"/>
              <w:bottom w:val="single" w:sz="2" w:space="0" w:color="auto"/>
              <w:right w:val="single" w:sz="2" w:space="0" w:color="auto"/>
            </w:tcBorders>
            <w:vAlign w:val="center"/>
          </w:tcPr>
          <w:p w14:paraId="4A7681E0" w14:textId="77777777" w:rsidR="00E106C3" w:rsidRPr="000B5FB1" w:rsidRDefault="00E106C3" w:rsidP="00393A0E">
            <w:pPr>
              <w:jc w:val="center"/>
              <w:rPr>
                <w:rFonts w:cs="Arial"/>
              </w:rPr>
            </w:pPr>
            <w:r w:rsidRPr="000B5FB1">
              <w:rPr>
                <w:rFonts w:cs="Arial"/>
              </w:rPr>
              <w:t>4800</w:t>
            </w:r>
          </w:p>
        </w:tc>
        <w:tc>
          <w:tcPr>
            <w:tcW w:w="1097" w:type="dxa"/>
            <w:tcBorders>
              <w:top w:val="single" w:sz="2" w:space="0" w:color="auto"/>
              <w:left w:val="single" w:sz="2" w:space="0" w:color="auto"/>
              <w:bottom w:val="single" w:sz="2" w:space="0" w:color="auto"/>
              <w:right w:val="single" w:sz="2" w:space="0" w:color="auto"/>
            </w:tcBorders>
            <w:vAlign w:val="center"/>
          </w:tcPr>
          <w:p w14:paraId="3F61528E" w14:textId="77777777" w:rsidR="00E106C3" w:rsidRPr="000B5FB1" w:rsidRDefault="00E106C3" w:rsidP="00393A0E">
            <w:pPr>
              <w:jc w:val="center"/>
              <w:rPr>
                <w:rFonts w:cs="Arial"/>
              </w:rPr>
            </w:pPr>
            <w:r w:rsidRPr="000B5FB1">
              <w:rPr>
                <w:rFonts w:cs="Arial"/>
              </w:rPr>
              <w:t>240</w:t>
            </w:r>
          </w:p>
        </w:tc>
      </w:tr>
      <w:tr w:rsidR="004D4C16" w:rsidRPr="000B5FB1" w14:paraId="18C53ACE" w14:textId="77777777" w:rsidTr="00CD6396">
        <w:trPr>
          <w:cantSplit/>
          <w:trHeight w:val="535"/>
        </w:trPr>
        <w:tc>
          <w:tcPr>
            <w:tcW w:w="2219" w:type="dxa"/>
            <w:tcBorders>
              <w:top w:val="single" w:sz="2" w:space="0" w:color="auto"/>
              <w:left w:val="single" w:sz="2" w:space="0" w:color="auto"/>
              <w:bottom w:val="single" w:sz="2" w:space="0" w:color="auto"/>
              <w:right w:val="single" w:sz="2" w:space="0" w:color="auto"/>
            </w:tcBorders>
            <w:vAlign w:val="center"/>
          </w:tcPr>
          <w:p w14:paraId="5184EFF8" w14:textId="77777777" w:rsidR="004D4C16" w:rsidRPr="000B5FB1" w:rsidRDefault="004D4C16" w:rsidP="00966B12">
            <w:pPr>
              <w:rPr>
                <w:rFonts w:cs="Arial"/>
              </w:rPr>
            </w:pPr>
            <w:r w:rsidRPr="000B5FB1">
              <w:rPr>
                <w:rFonts w:cs="Arial"/>
              </w:rPr>
              <w:lastRenderedPageBreak/>
              <w:t>Postgraduate Diploma</w:t>
            </w:r>
          </w:p>
        </w:tc>
        <w:tc>
          <w:tcPr>
            <w:tcW w:w="2410" w:type="dxa"/>
            <w:tcBorders>
              <w:top w:val="single" w:sz="2" w:space="0" w:color="auto"/>
              <w:left w:val="single" w:sz="2" w:space="0" w:color="auto"/>
              <w:bottom w:val="single" w:sz="2" w:space="0" w:color="auto"/>
              <w:right w:val="single" w:sz="2" w:space="0" w:color="auto"/>
            </w:tcBorders>
            <w:vAlign w:val="center"/>
          </w:tcPr>
          <w:p w14:paraId="73F6D8A7" w14:textId="77777777" w:rsidR="004D4C16" w:rsidRPr="000B5FB1" w:rsidRDefault="004D4C16" w:rsidP="00393A0E">
            <w:pPr>
              <w:jc w:val="center"/>
              <w:rPr>
                <w:rFonts w:cs="Arial"/>
              </w:rPr>
            </w:pPr>
            <w:r w:rsidRPr="000B5FB1">
              <w:rPr>
                <w:rFonts w:cs="Arial"/>
              </w:rPr>
              <w:t>120 at L7</w:t>
            </w:r>
          </w:p>
        </w:tc>
        <w:tc>
          <w:tcPr>
            <w:tcW w:w="1701" w:type="dxa"/>
            <w:tcBorders>
              <w:top w:val="single" w:sz="2" w:space="0" w:color="auto"/>
              <w:left w:val="single" w:sz="2" w:space="0" w:color="auto"/>
              <w:bottom w:val="single" w:sz="2" w:space="0" w:color="auto"/>
              <w:right w:val="single" w:sz="2" w:space="0" w:color="auto"/>
            </w:tcBorders>
            <w:vAlign w:val="center"/>
          </w:tcPr>
          <w:p w14:paraId="5FE27D85" w14:textId="77777777" w:rsidR="004D4C16" w:rsidRPr="000B5FB1" w:rsidRDefault="004D4C16" w:rsidP="00393A0E">
            <w:pPr>
              <w:jc w:val="center"/>
              <w:rPr>
                <w:rFonts w:cs="Arial"/>
              </w:rPr>
            </w:pPr>
            <w:r w:rsidRPr="000B5FB1">
              <w:rPr>
                <w:rFonts w:cs="Arial"/>
              </w:rPr>
              <w:t>1200</w:t>
            </w:r>
          </w:p>
        </w:tc>
        <w:tc>
          <w:tcPr>
            <w:tcW w:w="1097" w:type="dxa"/>
            <w:tcBorders>
              <w:top w:val="single" w:sz="2" w:space="0" w:color="auto"/>
              <w:left w:val="single" w:sz="2" w:space="0" w:color="auto"/>
              <w:bottom w:val="single" w:sz="2" w:space="0" w:color="auto"/>
              <w:right w:val="single" w:sz="2" w:space="0" w:color="auto"/>
            </w:tcBorders>
            <w:vAlign w:val="center"/>
          </w:tcPr>
          <w:p w14:paraId="0EF64517" w14:textId="77777777" w:rsidR="004D4C16" w:rsidRPr="000B5FB1" w:rsidRDefault="004D4C16" w:rsidP="00393A0E">
            <w:pPr>
              <w:jc w:val="center"/>
              <w:rPr>
                <w:rFonts w:cs="Arial"/>
              </w:rPr>
            </w:pPr>
            <w:r w:rsidRPr="000B5FB1">
              <w:rPr>
                <w:rFonts w:cs="Arial"/>
              </w:rPr>
              <w:t>60</w:t>
            </w:r>
          </w:p>
        </w:tc>
      </w:tr>
      <w:tr w:rsidR="00E773C5" w:rsidRPr="000B5FB1" w14:paraId="7725FE3C" w14:textId="77777777" w:rsidTr="00CD6396">
        <w:trPr>
          <w:cantSplit/>
          <w:trHeight w:val="724"/>
        </w:trPr>
        <w:tc>
          <w:tcPr>
            <w:tcW w:w="2219" w:type="dxa"/>
            <w:tcBorders>
              <w:top w:val="single" w:sz="2" w:space="0" w:color="auto"/>
              <w:left w:val="single" w:sz="2" w:space="0" w:color="auto"/>
              <w:bottom w:val="dashSmallGap" w:sz="4" w:space="0" w:color="auto"/>
              <w:right w:val="single" w:sz="2" w:space="0" w:color="auto"/>
            </w:tcBorders>
            <w:vAlign w:val="center"/>
          </w:tcPr>
          <w:p w14:paraId="616DB432" w14:textId="77777777" w:rsidR="00E773C5" w:rsidRPr="000B5FB1" w:rsidRDefault="00E773C5" w:rsidP="00966B12">
            <w:pPr>
              <w:rPr>
                <w:rFonts w:cs="Arial"/>
              </w:rPr>
            </w:pPr>
            <w:r w:rsidRPr="000B5FB1">
              <w:rPr>
                <w:rFonts w:cs="Arial"/>
              </w:rPr>
              <w:t>Postgraduate Certificate</w:t>
            </w:r>
            <w:r w:rsidRPr="000B5FB1">
              <w:rPr>
                <w:rStyle w:val="FootnoteReference"/>
                <w:rFonts w:cs="Arial"/>
                <w:b/>
                <w:color w:val="0070C0"/>
                <w:sz w:val="22"/>
              </w:rPr>
              <w:footnoteReference w:id="3"/>
            </w:r>
          </w:p>
        </w:tc>
        <w:tc>
          <w:tcPr>
            <w:tcW w:w="2410" w:type="dxa"/>
            <w:vMerge w:val="restart"/>
            <w:tcBorders>
              <w:top w:val="single" w:sz="2" w:space="0" w:color="auto"/>
              <w:left w:val="single" w:sz="2" w:space="0" w:color="auto"/>
              <w:right w:val="single" w:sz="2" w:space="0" w:color="auto"/>
            </w:tcBorders>
            <w:vAlign w:val="center"/>
          </w:tcPr>
          <w:p w14:paraId="48A6C751" w14:textId="77777777" w:rsidR="00E773C5" w:rsidRPr="000B5FB1" w:rsidRDefault="00E773C5" w:rsidP="00E773C5">
            <w:pPr>
              <w:jc w:val="center"/>
              <w:rPr>
                <w:rFonts w:cs="Arial"/>
              </w:rPr>
            </w:pPr>
            <w:r w:rsidRPr="000B5FB1">
              <w:rPr>
                <w:rFonts w:cs="Arial"/>
              </w:rPr>
              <w:t>60 at L7</w:t>
            </w:r>
          </w:p>
        </w:tc>
        <w:tc>
          <w:tcPr>
            <w:tcW w:w="1701" w:type="dxa"/>
            <w:vMerge w:val="restart"/>
            <w:tcBorders>
              <w:top w:val="single" w:sz="2" w:space="0" w:color="auto"/>
              <w:left w:val="single" w:sz="2" w:space="0" w:color="auto"/>
              <w:right w:val="single" w:sz="2" w:space="0" w:color="auto"/>
            </w:tcBorders>
            <w:vAlign w:val="center"/>
          </w:tcPr>
          <w:p w14:paraId="41395082" w14:textId="77777777" w:rsidR="00E773C5" w:rsidRPr="000B5FB1" w:rsidRDefault="00E773C5" w:rsidP="00E773C5">
            <w:pPr>
              <w:jc w:val="center"/>
              <w:rPr>
                <w:rFonts w:cs="Arial"/>
              </w:rPr>
            </w:pPr>
            <w:r w:rsidRPr="000B5FB1">
              <w:rPr>
                <w:rFonts w:cs="Arial"/>
              </w:rPr>
              <w:t>600</w:t>
            </w:r>
          </w:p>
        </w:tc>
        <w:tc>
          <w:tcPr>
            <w:tcW w:w="1097" w:type="dxa"/>
            <w:vMerge w:val="restart"/>
            <w:tcBorders>
              <w:top w:val="single" w:sz="2" w:space="0" w:color="auto"/>
              <w:left w:val="single" w:sz="2" w:space="0" w:color="auto"/>
              <w:right w:val="single" w:sz="2" w:space="0" w:color="auto"/>
            </w:tcBorders>
            <w:vAlign w:val="center"/>
          </w:tcPr>
          <w:p w14:paraId="4ED25C26" w14:textId="77777777" w:rsidR="00E773C5" w:rsidRPr="000B5FB1" w:rsidRDefault="00E773C5" w:rsidP="00E773C5">
            <w:pPr>
              <w:jc w:val="center"/>
              <w:rPr>
                <w:rFonts w:cs="Arial"/>
              </w:rPr>
            </w:pPr>
            <w:r w:rsidRPr="000B5FB1">
              <w:rPr>
                <w:rFonts w:cs="Arial"/>
              </w:rPr>
              <w:t>30</w:t>
            </w:r>
          </w:p>
        </w:tc>
      </w:tr>
      <w:tr w:rsidR="00E773C5" w:rsidRPr="000B5FB1" w14:paraId="2E4504EF" w14:textId="77777777" w:rsidTr="00CD6396">
        <w:trPr>
          <w:cantSplit/>
          <w:trHeight w:val="1241"/>
        </w:trPr>
        <w:tc>
          <w:tcPr>
            <w:tcW w:w="2219" w:type="dxa"/>
            <w:tcBorders>
              <w:top w:val="dashSmallGap" w:sz="4" w:space="0" w:color="auto"/>
              <w:left w:val="single" w:sz="2" w:space="0" w:color="auto"/>
              <w:bottom w:val="dashSmallGap" w:sz="4" w:space="0" w:color="auto"/>
              <w:right w:val="single" w:sz="2" w:space="0" w:color="auto"/>
            </w:tcBorders>
            <w:vAlign w:val="center"/>
          </w:tcPr>
          <w:p w14:paraId="07973B3D" w14:textId="77777777" w:rsidR="00E773C5" w:rsidRPr="000B5FB1" w:rsidRDefault="00E773C5" w:rsidP="00966B12">
            <w:pPr>
              <w:rPr>
                <w:rFonts w:cs="Arial"/>
              </w:rPr>
            </w:pPr>
            <w:r w:rsidRPr="000B5FB1">
              <w:rPr>
                <w:rFonts w:cs="Arial"/>
              </w:rPr>
              <w:t>Postgraduate Certificate in Education (</w:t>
            </w:r>
            <w:proofErr w:type="spellStart"/>
            <w:r w:rsidRPr="000B5FB1">
              <w:rPr>
                <w:rFonts w:cs="Arial"/>
              </w:rPr>
              <w:t>PgCE</w:t>
            </w:r>
            <w:proofErr w:type="spellEnd"/>
            <w:r w:rsidRPr="000B5FB1">
              <w:rPr>
                <w:rFonts w:cs="Arial"/>
              </w:rPr>
              <w:t>/PGCE)</w:t>
            </w:r>
            <w:r w:rsidRPr="001E4A81">
              <w:rPr>
                <w:rStyle w:val="FootnoteReference"/>
                <w:rFonts w:cs="Arial"/>
                <w:b/>
                <w:color w:val="00B0F0"/>
                <w:sz w:val="22"/>
              </w:rPr>
              <w:footnoteReference w:id="4"/>
            </w:r>
          </w:p>
        </w:tc>
        <w:tc>
          <w:tcPr>
            <w:tcW w:w="2410" w:type="dxa"/>
            <w:vMerge/>
            <w:tcBorders>
              <w:left w:val="single" w:sz="2" w:space="0" w:color="auto"/>
              <w:right w:val="single" w:sz="2" w:space="0" w:color="auto"/>
            </w:tcBorders>
            <w:vAlign w:val="center"/>
          </w:tcPr>
          <w:p w14:paraId="4FC834F4" w14:textId="77777777" w:rsidR="00E773C5" w:rsidRPr="000B5FB1" w:rsidRDefault="00E773C5" w:rsidP="00393A0E">
            <w:pPr>
              <w:jc w:val="center"/>
              <w:rPr>
                <w:rFonts w:cs="Arial"/>
              </w:rPr>
            </w:pPr>
          </w:p>
        </w:tc>
        <w:tc>
          <w:tcPr>
            <w:tcW w:w="1701" w:type="dxa"/>
            <w:vMerge/>
            <w:tcBorders>
              <w:left w:val="single" w:sz="2" w:space="0" w:color="auto"/>
              <w:right w:val="single" w:sz="2" w:space="0" w:color="auto"/>
            </w:tcBorders>
            <w:vAlign w:val="center"/>
          </w:tcPr>
          <w:p w14:paraId="4EA44B68" w14:textId="77777777" w:rsidR="00E773C5" w:rsidRPr="000B5FB1" w:rsidRDefault="00E773C5" w:rsidP="00393A0E">
            <w:pPr>
              <w:jc w:val="center"/>
              <w:rPr>
                <w:rFonts w:cs="Arial"/>
              </w:rPr>
            </w:pPr>
          </w:p>
        </w:tc>
        <w:tc>
          <w:tcPr>
            <w:tcW w:w="1097" w:type="dxa"/>
            <w:vMerge/>
            <w:tcBorders>
              <w:left w:val="single" w:sz="2" w:space="0" w:color="auto"/>
              <w:right w:val="single" w:sz="2" w:space="0" w:color="auto"/>
            </w:tcBorders>
            <w:vAlign w:val="center"/>
          </w:tcPr>
          <w:p w14:paraId="0FEDBBA9" w14:textId="77777777" w:rsidR="00E773C5" w:rsidRPr="000B5FB1" w:rsidRDefault="00E773C5" w:rsidP="00393A0E">
            <w:pPr>
              <w:jc w:val="center"/>
              <w:rPr>
                <w:rFonts w:cs="Arial"/>
              </w:rPr>
            </w:pPr>
          </w:p>
        </w:tc>
      </w:tr>
      <w:tr w:rsidR="00E773C5" w:rsidRPr="000B5FB1" w14:paraId="3AC083F6" w14:textId="77777777" w:rsidTr="00CD6396">
        <w:trPr>
          <w:cantSplit/>
          <w:trHeight w:val="1502"/>
        </w:trPr>
        <w:tc>
          <w:tcPr>
            <w:tcW w:w="2219" w:type="dxa"/>
            <w:tcBorders>
              <w:top w:val="dashSmallGap" w:sz="4" w:space="0" w:color="auto"/>
              <w:left w:val="single" w:sz="2" w:space="0" w:color="auto"/>
              <w:bottom w:val="dashSmallGap" w:sz="4" w:space="0" w:color="auto"/>
              <w:right w:val="single" w:sz="2" w:space="0" w:color="auto"/>
            </w:tcBorders>
            <w:vAlign w:val="center"/>
          </w:tcPr>
          <w:p w14:paraId="28DB03B1" w14:textId="77777777" w:rsidR="00E773C5" w:rsidRPr="000B5FB1" w:rsidRDefault="00E773C5" w:rsidP="00966B12">
            <w:pPr>
              <w:rPr>
                <w:rFonts w:cs="Arial"/>
              </w:rPr>
            </w:pPr>
            <w:r w:rsidRPr="000B5FB1">
              <w:rPr>
                <w:rFonts w:cs="Arial"/>
              </w:rPr>
              <w:t>Postgraduate Certificate in Education International</w:t>
            </w:r>
            <w:r w:rsidRPr="001E4A81">
              <w:rPr>
                <w:rStyle w:val="FootnoteReference"/>
                <w:rFonts w:cs="Arial"/>
                <w:color w:val="00B0F0"/>
              </w:rPr>
              <w:footnoteReference w:id="5"/>
            </w:r>
          </w:p>
          <w:p w14:paraId="75295FFC" w14:textId="77777777" w:rsidR="00E773C5" w:rsidRPr="000B5FB1" w:rsidRDefault="00E773C5" w:rsidP="00966B12">
            <w:pPr>
              <w:rPr>
                <w:rFonts w:cs="Arial"/>
              </w:rPr>
            </w:pPr>
            <w:r w:rsidRPr="000B5FB1">
              <w:rPr>
                <w:rFonts w:cs="Arial"/>
              </w:rPr>
              <w:t>(</w:t>
            </w:r>
            <w:proofErr w:type="spellStart"/>
            <w:r w:rsidRPr="000B5FB1">
              <w:rPr>
                <w:rFonts w:cs="Arial"/>
              </w:rPr>
              <w:t>PGCEi</w:t>
            </w:r>
            <w:proofErr w:type="spellEnd"/>
            <w:r w:rsidRPr="000B5FB1">
              <w:rPr>
                <w:rFonts w:cs="Arial"/>
              </w:rPr>
              <w:t>)</w:t>
            </w:r>
          </w:p>
        </w:tc>
        <w:tc>
          <w:tcPr>
            <w:tcW w:w="2410" w:type="dxa"/>
            <w:vMerge/>
            <w:tcBorders>
              <w:left w:val="single" w:sz="2" w:space="0" w:color="auto"/>
              <w:right w:val="single" w:sz="2" w:space="0" w:color="auto"/>
            </w:tcBorders>
            <w:vAlign w:val="center"/>
          </w:tcPr>
          <w:p w14:paraId="4F5439B6" w14:textId="77777777" w:rsidR="00E773C5" w:rsidRPr="000B5FB1" w:rsidRDefault="00E773C5" w:rsidP="00393A0E">
            <w:pPr>
              <w:jc w:val="center"/>
              <w:rPr>
                <w:rFonts w:cs="Arial"/>
              </w:rPr>
            </w:pPr>
          </w:p>
        </w:tc>
        <w:tc>
          <w:tcPr>
            <w:tcW w:w="1701" w:type="dxa"/>
            <w:vMerge/>
            <w:tcBorders>
              <w:left w:val="single" w:sz="2" w:space="0" w:color="auto"/>
              <w:right w:val="single" w:sz="2" w:space="0" w:color="auto"/>
            </w:tcBorders>
            <w:vAlign w:val="center"/>
          </w:tcPr>
          <w:p w14:paraId="6D36DBFF" w14:textId="77777777" w:rsidR="00E773C5" w:rsidRPr="000B5FB1" w:rsidRDefault="00E773C5" w:rsidP="00393A0E">
            <w:pPr>
              <w:jc w:val="center"/>
              <w:rPr>
                <w:rFonts w:cs="Arial"/>
              </w:rPr>
            </w:pPr>
          </w:p>
        </w:tc>
        <w:tc>
          <w:tcPr>
            <w:tcW w:w="1097" w:type="dxa"/>
            <w:vMerge/>
            <w:tcBorders>
              <w:left w:val="single" w:sz="2" w:space="0" w:color="auto"/>
              <w:right w:val="single" w:sz="2" w:space="0" w:color="auto"/>
            </w:tcBorders>
            <w:vAlign w:val="center"/>
          </w:tcPr>
          <w:p w14:paraId="6CA2C084" w14:textId="77777777" w:rsidR="00E773C5" w:rsidRPr="000B5FB1" w:rsidRDefault="00E773C5" w:rsidP="00393A0E">
            <w:pPr>
              <w:jc w:val="center"/>
              <w:rPr>
                <w:rFonts w:cs="Arial"/>
              </w:rPr>
            </w:pPr>
          </w:p>
        </w:tc>
      </w:tr>
      <w:tr w:rsidR="00966B12" w:rsidRPr="000B5FB1" w14:paraId="090996A6" w14:textId="77777777" w:rsidTr="00CD6396">
        <w:trPr>
          <w:cantSplit/>
          <w:trHeight w:val="1502"/>
        </w:trPr>
        <w:tc>
          <w:tcPr>
            <w:tcW w:w="2219" w:type="dxa"/>
            <w:tcBorders>
              <w:top w:val="dashSmallGap" w:sz="4" w:space="0" w:color="auto"/>
              <w:left w:val="single" w:sz="2" w:space="0" w:color="auto"/>
              <w:bottom w:val="single" w:sz="2" w:space="0" w:color="auto"/>
              <w:right w:val="single" w:sz="2" w:space="0" w:color="auto"/>
            </w:tcBorders>
            <w:vAlign w:val="center"/>
          </w:tcPr>
          <w:p w14:paraId="06933F86" w14:textId="77777777" w:rsidR="00966B12" w:rsidRPr="000B5FB1" w:rsidRDefault="00966B12" w:rsidP="00966B12">
            <w:pPr>
              <w:rPr>
                <w:rFonts w:cs="Arial"/>
              </w:rPr>
            </w:pPr>
            <w:r w:rsidRPr="000B5FB1">
              <w:rPr>
                <w:rFonts w:cs="Arial"/>
              </w:rPr>
              <w:t>University Certificate in Postgraduate Professional Development (UCPPD)</w:t>
            </w:r>
            <w:r w:rsidRPr="000B5FB1">
              <w:rPr>
                <w:rStyle w:val="FootnoteReference"/>
                <w:rFonts w:cs="Arial"/>
                <w:b/>
                <w:color w:val="0070C0"/>
                <w:sz w:val="22"/>
              </w:rPr>
              <w:footnoteReference w:id="6"/>
            </w:r>
          </w:p>
        </w:tc>
        <w:tc>
          <w:tcPr>
            <w:tcW w:w="2410" w:type="dxa"/>
            <w:vMerge w:val="restart"/>
            <w:tcBorders>
              <w:left w:val="single" w:sz="2" w:space="0" w:color="auto"/>
              <w:right w:val="single" w:sz="2" w:space="0" w:color="auto"/>
            </w:tcBorders>
            <w:vAlign w:val="center"/>
          </w:tcPr>
          <w:p w14:paraId="59F8B246" w14:textId="77777777" w:rsidR="00966B12" w:rsidRPr="000B5FB1" w:rsidRDefault="00966B12" w:rsidP="00393A0E">
            <w:pPr>
              <w:jc w:val="center"/>
              <w:rPr>
                <w:rFonts w:cs="Arial"/>
              </w:rPr>
            </w:pPr>
            <w:r w:rsidRPr="000B5FB1">
              <w:rPr>
                <w:rFonts w:cs="Arial"/>
              </w:rPr>
              <w:t>20 at L7</w:t>
            </w:r>
          </w:p>
        </w:tc>
        <w:tc>
          <w:tcPr>
            <w:tcW w:w="1701" w:type="dxa"/>
            <w:vMerge w:val="restart"/>
            <w:tcBorders>
              <w:left w:val="single" w:sz="2" w:space="0" w:color="auto"/>
              <w:right w:val="single" w:sz="2" w:space="0" w:color="auto"/>
            </w:tcBorders>
            <w:vAlign w:val="center"/>
          </w:tcPr>
          <w:p w14:paraId="34DC02EB" w14:textId="77777777" w:rsidR="00966B12" w:rsidRPr="000B5FB1" w:rsidRDefault="00966B12" w:rsidP="00393A0E">
            <w:pPr>
              <w:jc w:val="center"/>
              <w:rPr>
                <w:rFonts w:cs="Arial"/>
              </w:rPr>
            </w:pPr>
            <w:r>
              <w:rPr>
                <w:rFonts w:cs="Arial"/>
              </w:rPr>
              <w:t>200</w:t>
            </w:r>
          </w:p>
        </w:tc>
        <w:tc>
          <w:tcPr>
            <w:tcW w:w="1097" w:type="dxa"/>
            <w:vMerge w:val="restart"/>
            <w:tcBorders>
              <w:left w:val="single" w:sz="2" w:space="0" w:color="auto"/>
              <w:right w:val="single" w:sz="2" w:space="0" w:color="auto"/>
            </w:tcBorders>
            <w:vAlign w:val="center"/>
          </w:tcPr>
          <w:p w14:paraId="7768C2E4" w14:textId="77777777" w:rsidR="00966B12" w:rsidRPr="000B5FB1" w:rsidRDefault="00966B12" w:rsidP="00393A0E">
            <w:pPr>
              <w:jc w:val="center"/>
              <w:rPr>
                <w:rFonts w:cs="Arial"/>
              </w:rPr>
            </w:pPr>
            <w:r>
              <w:rPr>
                <w:rFonts w:cs="Arial"/>
              </w:rPr>
              <w:t>10</w:t>
            </w:r>
          </w:p>
        </w:tc>
      </w:tr>
      <w:tr w:rsidR="00966B12" w:rsidRPr="000B5FB1" w14:paraId="3DDA46BE" w14:textId="77777777" w:rsidTr="00CD6396">
        <w:trPr>
          <w:cantSplit/>
          <w:trHeight w:val="1205"/>
        </w:trPr>
        <w:tc>
          <w:tcPr>
            <w:tcW w:w="2219" w:type="dxa"/>
            <w:tcBorders>
              <w:top w:val="dashSmallGap" w:sz="4" w:space="0" w:color="auto"/>
              <w:left w:val="single" w:sz="2" w:space="0" w:color="auto"/>
              <w:bottom w:val="single" w:sz="2" w:space="0" w:color="auto"/>
              <w:right w:val="single" w:sz="2" w:space="0" w:color="auto"/>
            </w:tcBorders>
            <w:vAlign w:val="center"/>
          </w:tcPr>
          <w:p w14:paraId="4FE50E7C" w14:textId="77777777" w:rsidR="00966B12" w:rsidRPr="000B5FB1" w:rsidRDefault="00966B12" w:rsidP="00393A0E">
            <w:pPr>
              <w:rPr>
                <w:rFonts w:cs="Arial"/>
              </w:rPr>
            </w:pPr>
            <w:r w:rsidRPr="000B5FB1">
              <w:rPr>
                <w:rFonts w:cs="Arial"/>
              </w:rPr>
              <w:t>University Certificate in Postgraduate Continuing Education (UCPCE)</w:t>
            </w:r>
            <w:r w:rsidRPr="000B5FB1">
              <w:rPr>
                <w:rFonts w:cs="Arial"/>
                <w:b/>
                <w:color w:val="0070C0"/>
                <w:sz w:val="22"/>
                <w:vertAlign w:val="superscript"/>
              </w:rPr>
              <w:t>6</w:t>
            </w:r>
          </w:p>
        </w:tc>
        <w:tc>
          <w:tcPr>
            <w:tcW w:w="2410" w:type="dxa"/>
            <w:vMerge/>
            <w:tcBorders>
              <w:left w:val="single" w:sz="2" w:space="0" w:color="auto"/>
              <w:bottom w:val="single" w:sz="2" w:space="0" w:color="auto"/>
              <w:right w:val="single" w:sz="2" w:space="0" w:color="auto"/>
            </w:tcBorders>
            <w:vAlign w:val="center"/>
          </w:tcPr>
          <w:p w14:paraId="21697D05" w14:textId="77777777" w:rsidR="00966B12" w:rsidRPr="000B5FB1" w:rsidRDefault="00966B12" w:rsidP="00393A0E">
            <w:pPr>
              <w:jc w:val="center"/>
              <w:rPr>
                <w:rFonts w:cs="Arial"/>
              </w:rPr>
            </w:pPr>
          </w:p>
        </w:tc>
        <w:tc>
          <w:tcPr>
            <w:tcW w:w="1701" w:type="dxa"/>
            <w:vMerge/>
            <w:tcBorders>
              <w:left w:val="single" w:sz="2" w:space="0" w:color="auto"/>
              <w:bottom w:val="single" w:sz="2" w:space="0" w:color="auto"/>
              <w:right w:val="single" w:sz="2" w:space="0" w:color="auto"/>
            </w:tcBorders>
            <w:vAlign w:val="center"/>
          </w:tcPr>
          <w:p w14:paraId="66EDF7B7" w14:textId="77777777" w:rsidR="00966B12" w:rsidRPr="000B5FB1" w:rsidRDefault="00966B12" w:rsidP="00393A0E">
            <w:pPr>
              <w:jc w:val="center"/>
              <w:rPr>
                <w:rFonts w:cs="Arial"/>
              </w:rPr>
            </w:pPr>
          </w:p>
        </w:tc>
        <w:tc>
          <w:tcPr>
            <w:tcW w:w="1097" w:type="dxa"/>
            <w:vMerge/>
            <w:tcBorders>
              <w:left w:val="single" w:sz="2" w:space="0" w:color="auto"/>
              <w:bottom w:val="single" w:sz="2" w:space="0" w:color="auto"/>
              <w:right w:val="single" w:sz="2" w:space="0" w:color="auto"/>
            </w:tcBorders>
            <w:vAlign w:val="center"/>
          </w:tcPr>
          <w:p w14:paraId="52450B95" w14:textId="77777777" w:rsidR="00966B12" w:rsidRPr="000B5FB1" w:rsidRDefault="00966B12" w:rsidP="00393A0E">
            <w:pPr>
              <w:jc w:val="center"/>
              <w:rPr>
                <w:rFonts w:cs="Arial"/>
              </w:rPr>
            </w:pPr>
          </w:p>
        </w:tc>
      </w:tr>
    </w:tbl>
    <w:p w14:paraId="79D8CB46" w14:textId="77777777" w:rsidR="00CD6396" w:rsidRDefault="00CD6396" w:rsidP="00393A0E">
      <w:pPr>
        <w:rPr>
          <w:rFonts w:cs="Arial"/>
        </w:rPr>
      </w:pPr>
    </w:p>
    <w:p w14:paraId="0CFB3DFC" w14:textId="77777777" w:rsidR="009C5356" w:rsidRPr="00780C34" w:rsidRDefault="009C5356" w:rsidP="00573C7F">
      <w:pPr>
        <w:pStyle w:val="Heading2"/>
      </w:pPr>
      <w:bookmarkStart w:id="34" w:name="_5.3.5_Foundation_Year"/>
      <w:bookmarkStart w:id="35" w:name="_Toc168648273"/>
      <w:bookmarkStart w:id="36" w:name="_Toc457988371"/>
      <w:bookmarkStart w:id="37" w:name="_Toc526923196"/>
      <w:bookmarkEnd w:id="34"/>
      <w:r w:rsidRPr="00780C34">
        <w:t>5.3.</w:t>
      </w:r>
      <w:r w:rsidR="00AD33F2">
        <w:t>3</w:t>
      </w:r>
      <w:r w:rsidRPr="00780C34">
        <w:tab/>
        <w:t>Foundation Year and Level 3 Credits</w:t>
      </w:r>
      <w:bookmarkEnd w:id="35"/>
    </w:p>
    <w:p w14:paraId="1D85A246" w14:textId="77777777" w:rsidR="009C5356" w:rsidRPr="00A3668F" w:rsidRDefault="009C5356" w:rsidP="009C5356">
      <w:pPr>
        <w:pStyle w:val="CLQEParagraph"/>
        <w:ind w:left="900"/>
        <w:rPr>
          <w:rFonts w:cs="Arial"/>
          <w:sz w:val="24"/>
          <w:szCs w:val="24"/>
        </w:rPr>
      </w:pPr>
      <w:proofErr w:type="gramStart"/>
      <w:r w:rsidRPr="00A3668F">
        <w:rPr>
          <w:rFonts w:cs="Arial"/>
          <w:sz w:val="24"/>
          <w:szCs w:val="24"/>
        </w:rPr>
        <w:t>A number of</w:t>
      </w:r>
      <w:proofErr w:type="gramEnd"/>
      <w:r w:rsidRPr="00A3668F">
        <w:rPr>
          <w:rFonts w:cs="Arial"/>
          <w:sz w:val="24"/>
          <w:szCs w:val="24"/>
        </w:rPr>
        <w:t xml:space="preserve"> courses at the University are offered with an additional Foundation Year.</w:t>
      </w:r>
      <w:r w:rsidR="00CD6396">
        <w:rPr>
          <w:rFonts w:cs="Arial"/>
          <w:sz w:val="24"/>
          <w:szCs w:val="24"/>
        </w:rPr>
        <w:t xml:space="preserve"> </w:t>
      </w:r>
      <w:r w:rsidRPr="00A3668F">
        <w:rPr>
          <w:rFonts w:cs="Arial"/>
          <w:sz w:val="24"/>
          <w:szCs w:val="24"/>
        </w:rPr>
        <w:t xml:space="preserve"> A Foundation Year comprises 120 credits at Level 3 and </w:t>
      </w:r>
      <w:proofErr w:type="gramStart"/>
      <w:r w:rsidRPr="00A3668F">
        <w:rPr>
          <w:rFonts w:cs="Arial"/>
          <w:sz w:val="24"/>
          <w:szCs w:val="24"/>
        </w:rPr>
        <w:t>provides an introduction to</w:t>
      </w:r>
      <w:proofErr w:type="gramEnd"/>
      <w:r w:rsidRPr="00A3668F">
        <w:rPr>
          <w:rFonts w:cs="Arial"/>
          <w:sz w:val="24"/>
          <w:szCs w:val="24"/>
        </w:rPr>
        <w:t xml:space="preserve"> the area of study forming the first year of a course.</w:t>
      </w:r>
      <w:r w:rsidR="00CD6396">
        <w:rPr>
          <w:rFonts w:cs="Arial"/>
          <w:sz w:val="24"/>
          <w:szCs w:val="24"/>
        </w:rPr>
        <w:t xml:space="preserve"> </w:t>
      </w:r>
      <w:r w:rsidRPr="00A3668F">
        <w:rPr>
          <w:rFonts w:cs="Arial"/>
          <w:sz w:val="24"/>
          <w:szCs w:val="24"/>
        </w:rPr>
        <w:t xml:space="preserve"> The student is required to successfully complete the Foundation Year </w:t>
      </w:r>
      <w:proofErr w:type="gramStart"/>
      <w:r w:rsidRPr="00A3668F">
        <w:rPr>
          <w:rFonts w:cs="Arial"/>
          <w:sz w:val="24"/>
          <w:szCs w:val="24"/>
        </w:rPr>
        <w:t>in order to</w:t>
      </w:r>
      <w:proofErr w:type="gramEnd"/>
      <w:r w:rsidRPr="00A3668F">
        <w:rPr>
          <w:rFonts w:cs="Arial"/>
          <w:sz w:val="24"/>
          <w:szCs w:val="24"/>
        </w:rPr>
        <w:t xml:space="preserve"> prog</w:t>
      </w:r>
      <w:r w:rsidR="00CD6396">
        <w:rPr>
          <w:rFonts w:cs="Arial"/>
          <w:sz w:val="24"/>
          <w:szCs w:val="24"/>
        </w:rPr>
        <w:t>ress to Level 4 of the course.</w:t>
      </w:r>
    </w:p>
    <w:p w14:paraId="2AAF13F9" w14:textId="77777777" w:rsidR="009C5356" w:rsidRPr="00A3668F" w:rsidRDefault="009C5356" w:rsidP="00780C34">
      <w:pPr>
        <w:pStyle w:val="CLQEParagraph"/>
        <w:ind w:left="0"/>
        <w:rPr>
          <w:rFonts w:cs="Arial"/>
          <w:sz w:val="24"/>
          <w:szCs w:val="24"/>
        </w:rPr>
      </w:pPr>
    </w:p>
    <w:p w14:paraId="199E084F" w14:textId="77777777" w:rsidR="009C5356" w:rsidRPr="008C4EAF" w:rsidRDefault="00D37DF1" w:rsidP="00D37DF1">
      <w:pPr>
        <w:pStyle w:val="CLQEParagraph"/>
        <w:ind w:left="900" w:right="-514"/>
        <w:rPr>
          <w:rFonts w:cs="Arial"/>
          <w:sz w:val="24"/>
          <w:szCs w:val="24"/>
        </w:rPr>
      </w:pPr>
      <w:r w:rsidRPr="00A3668F">
        <w:rPr>
          <w:rFonts w:cs="Arial"/>
          <w:sz w:val="24"/>
          <w:szCs w:val="24"/>
        </w:rPr>
        <w:t>A student who has completed</w:t>
      </w:r>
      <w:r w:rsidR="008C4EAF">
        <w:rPr>
          <w:rFonts w:cs="Arial"/>
          <w:sz w:val="24"/>
          <w:szCs w:val="24"/>
        </w:rPr>
        <w:t xml:space="preserve"> a</w:t>
      </w:r>
      <w:r w:rsidRPr="00A3668F">
        <w:rPr>
          <w:rFonts w:cs="Arial"/>
          <w:sz w:val="24"/>
          <w:szCs w:val="24"/>
        </w:rPr>
        <w:t xml:space="preserve"> Level 3 module</w:t>
      </w:r>
      <w:r w:rsidR="008C4EAF">
        <w:rPr>
          <w:rFonts w:cs="Arial"/>
          <w:sz w:val="24"/>
          <w:szCs w:val="24"/>
        </w:rPr>
        <w:t>(</w:t>
      </w:r>
      <w:r w:rsidRPr="00A3668F">
        <w:rPr>
          <w:rFonts w:cs="Arial"/>
          <w:sz w:val="24"/>
          <w:szCs w:val="24"/>
        </w:rPr>
        <w:t>s</w:t>
      </w:r>
      <w:r w:rsidR="008C4EAF">
        <w:rPr>
          <w:rFonts w:cs="Arial"/>
          <w:sz w:val="24"/>
          <w:szCs w:val="24"/>
        </w:rPr>
        <w:t>)</w:t>
      </w:r>
      <w:r w:rsidRPr="00A3668F">
        <w:rPr>
          <w:rFonts w:cs="Arial"/>
          <w:sz w:val="24"/>
          <w:szCs w:val="24"/>
        </w:rPr>
        <w:t xml:space="preserve"> as part of a Foundation Year</w:t>
      </w:r>
      <w:r w:rsidR="000453BB">
        <w:rPr>
          <w:rFonts w:cs="Arial"/>
          <w:sz w:val="24"/>
          <w:szCs w:val="24"/>
        </w:rPr>
        <w:t xml:space="preserve"> and successfully passed the assessment(s)</w:t>
      </w:r>
      <w:r w:rsidR="00CD6396">
        <w:rPr>
          <w:rFonts w:cs="Arial"/>
          <w:sz w:val="24"/>
          <w:szCs w:val="24"/>
        </w:rPr>
        <w:t>,</w:t>
      </w:r>
      <w:r w:rsidRPr="00A3668F">
        <w:rPr>
          <w:rFonts w:cs="Arial"/>
          <w:sz w:val="24"/>
          <w:szCs w:val="24"/>
        </w:rPr>
        <w:t xml:space="preserve"> but has not progressed to the related undergraduate award</w:t>
      </w:r>
      <w:r w:rsidR="000453BB">
        <w:rPr>
          <w:rFonts w:cs="Arial"/>
          <w:sz w:val="24"/>
          <w:szCs w:val="24"/>
        </w:rPr>
        <w:t xml:space="preserve">, </w:t>
      </w:r>
      <w:r w:rsidR="00700B66">
        <w:rPr>
          <w:rFonts w:cs="Arial"/>
          <w:sz w:val="24"/>
          <w:szCs w:val="24"/>
        </w:rPr>
        <w:t>will</w:t>
      </w:r>
      <w:r w:rsidR="000453BB">
        <w:rPr>
          <w:rFonts w:cs="Arial"/>
          <w:sz w:val="24"/>
          <w:szCs w:val="24"/>
        </w:rPr>
        <w:t xml:space="preserve"> receive a Certificate of Credit</w:t>
      </w:r>
      <w:r w:rsidR="008C4EAF">
        <w:rPr>
          <w:rFonts w:cs="Arial"/>
          <w:sz w:val="24"/>
          <w:szCs w:val="24"/>
        </w:rPr>
        <w:t xml:space="preserve">, supported by a Record of </w:t>
      </w:r>
      <w:r w:rsidR="008C4EAF" w:rsidRPr="008C4EAF">
        <w:rPr>
          <w:rFonts w:cs="Arial"/>
          <w:sz w:val="24"/>
          <w:szCs w:val="24"/>
        </w:rPr>
        <w:t xml:space="preserve">Progress detailing the module title, academic </w:t>
      </w:r>
      <w:proofErr w:type="gramStart"/>
      <w:r w:rsidR="008C4EAF" w:rsidRPr="008C4EAF">
        <w:rPr>
          <w:rFonts w:cs="Arial"/>
          <w:sz w:val="24"/>
          <w:szCs w:val="24"/>
        </w:rPr>
        <w:t>level</w:t>
      </w:r>
      <w:proofErr w:type="gramEnd"/>
      <w:r w:rsidR="008C4EAF" w:rsidRPr="008C4EAF">
        <w:rPr>
          <w:rFonts w:cs="Arial"/>
          <w:sz w:val="24"/>
          <w:szCs w:val="24"/>
        </w:rPr>
        <w:t xml:space="preserve"> and volume of credit.</w:t>
      </w:r>
      <w:r w:rsidR="002F0DCC" w:rsidRPr="008C4EAF">
        <w:rPr>
          <w:rFonts w:cs="Arial"/>
          <w:sz w:val="24"/>
          <w:szCs w:val="24"/>
        </w:rPr>
        <w:t xml:space="preserve"> (see </w:t>
      </w:r>
      <w:r w:rsidR="002F0DCC" w:rsidRPr="008856EF">
        <w:rPr>
          <w:rFonts w:cs="Arial"/>
          <w:sz w:val="24"/>
          <w:szCs w:val="24"/>
        </w:rPr>
        <w:t xml:space="preserve">5.4.4 </w:t>
      </w:r>
      <w:proofErr w:type="gramStart"/>
      <w:r w:rsidR="002F0DCC" w:rsidRPr="008856EF">
        <w:rPr>
          <w:rFonts w:cs="Arial"/>
          <w:sz w:val="24"/>
          <w:szCs w:val="24"/>
        </w:rPr>
        <w:t>below</w:t>
      </w:r>
      <w:r w:rsidR="002F0DCC" w:rsidRPr="008C4EAF">
        <w:rPr>
          <w:rFonts w:cs="Arial"/>
          <w:sz w:val="24"/>
          <w:szCs w:val="24"/>
        </w:rPr>
        <w:t>)</w:t>
      </w:r>
      <w:r w:rsidR="00191445">
        <w:rPr>
          <w:rFonts w:cs="Arial"/>
          <w:sz w:val="24"/>
          <w:szCs w:val="24"/>
        </w:rPr>
        <w:t xml:space="preserve">  This</w:t>
      </w:r>
      <w:proofErr w:type="gramEnd"/>
      <w:r w:rsidR="00191445">
        <w:rPr>
          <w:rFonts w:cs="Arial"/>
          <w:sz w:val="24"/>
          <w:szCs w:val="24"/>
        </w:rPr>
        <w:t xml:space="preserve"> also applies to Foundation Year students who, having progressed onto an undergraduate award, fail to achieve any Level 4 credits</w:t>
      </w:r>
      <w:r w:rsidRPr="008C4EAF">
        <w:rPr>
          <w:rFonts w:cs="Arial"/>
          <w:sz w:val="24"/>
          <w:szCs w:val="24"/>
        </w:rPr>
        <w:t>.</w:t>
      </w:r>
    </w:p>
    <w:p w14:paraId="1EE660F4" w14:textId="77777777" w:rsidR="0071116B" w:rsidRDefault="0071116B" w:rsidP="00D37DF1">
      <w:pPr>
        <w:rPr>
          <w:highlight w:val="cyan"/>
        </w:rPr>
        <w:sectPr w:rsidR="0071116B" w:rsidSect="0071116B">
          <w:headerReference w:type="even" r:id="rId25"/>
          <w:headerReference w:type="default" r:id="rId26"/>
          <w:footerReference w:type="default" r:id="rId27"/>
          <w:headerReference w:type="first" r:id="rId28"/>
          <w:pgSz w:w="11906" w:h="16838"/>
          <w:pgMar w:top="1440" w:right="1440" w:bottom="1440" w:left="1440" w:header="706" w:footer="706" w:gutter="0"/>
          <w:pgNumType w:start="1"/>
          <w:cols w:space="708"/>
          <w:docGrid w:linePitch="360"/>
        </w:sectPr>
      </w:pPr>
    </w:p>
    <w:p w14:paraId="58679AAA" w14:textId="77777777" w:rsidR="003032A8" w:rsidRPr="000B5FB1" w:rsidRDefault="00DF2D09" w:rsidP="00393A0E">
      <w:pPr>
        <w:pStyle w:val="Heading2"/>
      </w:pPr>
      <w:bookmarkStart w:id="38" w:name="_Ref444072277"/>
      <w:bookmarkStart w:id="39" w:name="_Toc457988374"/>
      <w:bookmarkStart w:id="40" w:name="_Toc526923199"/>
      <w:bookmarkStart w:id="41" w:name="_Toc168648274"/>
      <w:bookmarkEnd w:id="36"/>
      <w:bookmarkEnd w:id="37"/>
      <w:r>
        <w:lastRenderedPageBreak/>
        <w:t>5</w:t>
      </w:r>
      <w:r w:rsidR="000E5E11" w:rsidRPr="000B5FB1">
        <w:t>.</w:t>
      </w:r>
      <w:r w:rsidR="00362BD2">
        <w:t>4</w:t>
      </w:r>
      <w:r w:rsidR="000E5E11" w:rsidRPr="000B5FB1">
        <w:tab/>
      </w:r>
      <w:r w:rsidR="003032A8" w:rsidRPr="000B5FB1">
        <w:t>Modules</w:t>
      </w:r>
      <w:bookmarkEnd w:id="38"/>
      <w:bookmarkEnd w:id="39"/>
      <w:bookmarkEnd w:id="40"/>
      <w:bookmarkEnd w:id="41"/>
    </w:p>
    <w:p w14:paraId="19A559C1" w14:textId="77777777" w:rsidR="003032A8" w:rsidRPr="000B5FB1" w:rsidRDefault="003032A8" w:rsidP="00FF39B4">
      <w:pPr>
        <w:pStyle w:val="CLQEParagraph"/>
        <w:ind w:left="900" w:right="-694"/>
        <w:rPr>
          <w:rFonts w:cs="Arial"/>
          <w:sz w:val="24"/>
          <w:szCs w:val="24"/>
        </w:rPr>
      </w:pPr>
    </w:p>
    <w:p w14:paraId="77710D76" w14:textId="77777777" w:rsidR="00CA2F83" w:rsidRPr="000B5FB1" w:rsidRDefault="002A4D02" w:rsidP="00DE56ED">
      <w:pPr>
        <w:pStyle w:val="CLQEParagraph"/>
        <w:ind w:left="900" w:right="-514"/>
        <w:rPr>
          <w:rFonts w:cs="Arial"/>
          <w:sz w:val="24"/>
          <w:szCs w:val="24"/>
        </w:rPr>
      </w:pPr>
      <w:r w:rsidRPr="000B5FB1">
        <w:rPr>
          <w:rFonts w:cs="Arial"/>
          <w:sz w:val="24"/>
          <w:szCs w:val="24"/>
        </w:rPr>
        <w:t xml:space="preserve">The </w:t>
      </w:r>
      <w:r w:rsidRPr="000B5FB1">
        <w:rPr>
          <w:rFonts w:cs="Arial"/>
          <w:b/>
          <w:sz w:val="24"/>
          <w:szCs w:val="24"/>
        </w:rPr>
        <w:t>module</w:t>
      </w:r>
      <w:r w:rsidRPr="000B5FB1">
        <w:rPr>
          <w:rFonts w:cs="Arial"/>
          <w:sz w:val="24"/>
          <w:szCs w:val="24"/>
        </w:rPr>
        <w:t xml:space="preserve"> is the basic building block for all academic awards and resourcing within the </w:t>
      </w:r>
      <w:proofErr w:type="gramStart"/>
      <w:r w:rsidRPr="000B5FB1">
        <w:rPr>
          <w:rFonts w:cs="Arial"/>
          <w:sz w:val="24"/>
          <w:szCs w:val="24"/>
        </w:rPr>
        <w:t>University, and</w:t>
      </w:r>
      <w:proofErr w:type="gramEnd"/>
      <w:r w:rsidRPr="000B5FB1">
        <w:rPr>
          <w:rFonts w:cs="Arial"/>
          <w:sz w:val="24"/>
          <w:szCs w:val="24"/>
        </w:rPr>
        <w:t xml:space="preserve"> is the term which is used to describe a discrete unit of learning</w:t>
      </w:r>
      <w:r w:rsidR="00E77AEE" w:rsidRPr="000B5FB1">
        <w:rPr>
          <w:rFonts w:cs="Arial"/>
          <w:sz w:val="24"/>
          <w:szCs w:val="24"/>
        </w:rPr>
        <w:t xml:space="preserve"> which is separately assessed.</w:t>
      </w:r>
    </w:p>
    <w:p w14:paraId="471E6B97" w14:textId="77777777" w:rsidR="0039179C" w:rsidRPr="000B5FB1" w:rsidRDefault="0039179C" w:rsidP="00393A0E">
      <w:pPr>
        <w:pStyle w:val="CLQEParagraph"/>
        <w:ind w:left="900" w:right="-874"/>
        <w:rPr>
          <w:rFonts w:cs="Arial"/>
          <w:sz w:val="24"/>
          <w:szCs w:val="24"/>
        </w:rPr>
      </w:pPr>
    </w:p>
    <w:p w14:paraId="75126648" w14:textId="77777777" w:rsidR="002A4D02" w:rsidRPr="000B5FB1" w:rsidRDefault="002A4D02" w:rsidP="00DE56ED">
      <w:pPr>
        <w:pStyle w:val="CLQEParagraph"/>
        <w:ind w:left="900" w:right="-514"/>
        <w:rPr>
          <w:rFonts w:cs="Arial"/>
          <w:sz w:val="24"/>
          <w:szCs w:val="24"/>
        </w:rPr>
      </w:pPr>
      <w:r w:rsidRPr="000B5FB1">
        <w:rPr>
          <w:rFonts w:cs="Arial"/>
          <w:sz w:val="24"/>
          <w:szCs w:val="24"/>
        </w:rPr>
        <w:t>All modules are clearly specified in terms of their aims, learning outcomes, learning, teaching and assessment strategy</w:t>
      </w:r>
      <w:r w:rsidR="005F4AF5" w:rsidRPr="000B5FB1">
        <w:rPr>
          <w:rFonts w:cs="Arial"/>
          <w:sz w:val="24"/>
          <w:szCs w:val="24"/>
        </w:rPr>
        <w:t>,</w:t>
      </w:r>
      <w:r w:rsidRPr="000B5FB1">
        <w:rPr>
          <w:rFonts w:cs="Arial"/>
          <w:sz w:val="24"/>
          <w:szCs w:val="24"/>
        </w:rPr>
        <w:t xml:space="preserve"> and resource requirements</w:t>
      </w:r>
      <w:r w:rsidR="005F4AF5" w:rsidRPr="000B5FB1">
        <w:rPr>
          <w:rFonts w:cs="Arial"/>
          <w:sz w:val="24"/>
          <w:szCs w:val="24"/>
        </w:rPr>
        <w:t>,</w:t>
      </w:r>
      <w:r w:rsidRPr="000B5FB1">
        <w:rPr>
          <w:rFonts w:cs="Arial"/>
          <w:sz w:val="24"/>
          <w:szCs w:val="24"/>
        </w:rPr>
        <w:t xml:space="preserve"> utilising the</w:t>
      </w:r>
      <w:r w:rsidR="00D42A48" w:rsidRPr="000B5FB1">
        <w:rPr>
          <w:rFonts w:cs="Arial"/>
          <w:sz w:val="24"/>
          <w:szCs w:val="24"/>
        </w:rPr>
        <w:t xml:space="preserve"> </w:t>
      </w:r>
      <w:hyperlink r:id="rId29" w:history="1">
        <w:r w:rsidR="00D42A48" w:rsidRPr="00787CC3">
          <w:rPr>
            <w:rStyle w:val="Hyperlink"/>
            <w:rFonts w:cs="Arial"/>
            <w:b/>
            <w:color w:val="0070C0"/>
            <w:sz w:val="24"/>
            <w:szCs w:val="24"/>
            <w:u w:val="none"/>
          </w:rPr>
          <w:t>Module Specification proforma</w:t>
        </w:r>
      </w:hyperlink>
      <w:r w:rsidR="00787CC3">
        <w:rPr>
          <w:rFonts w:cs="Arial"/>
          <w:sz w:val="24"/>
          <w:szCs w:val="24"/>
        </w:rPr>
        <w:t>.</w:t>
      </w:r>
      <w:r w:rsidR="00252391">
        <w:rPr>
          <w:rFonts w:cs="Arial"/>
          <w:sz w:val="24"/>
          <w:szCs w:val="24"/>
        </w:rPr>
        <w:t xml:space="preserve"> </w:t>
      </w:r>
      <w:r w:rsidR="00CD6396">
        <w:rPr>
          <w:rFonts w:cs="Arial"/>
          <w:sz w:val="24"/>
          <w:szCs w:val="24"/>
        </w:rPr>
        <w:t xml:space="preserve"> </w:t>
      </w:r>
      <w:r w:rsidR="00F0113D">
        <w:rPr>
          <w:rFonts w:cs="Arial"/>
          <w:sz w:val="24"/>
          <w:szCs w:val="24"/>
        </w:rPr>
        <w:t>All new m</w:t>
      </w:r>
      <w:r w:rsidR="00252391">
        <w:rPr>
          <w:rFonts w:cs="Arial"/>
          <w:sz w:val="24"/>
          <w:szCs w:val="24"/>
        </w:rPr>
        <w:t>odules will be considered and approved through course approval/review or through the School Student Learning and Experience Sub-Committee [SSLESC]</w:t>
      </w:r>
      <w:r w:rsidR="00EF4E47" w:rsidRPr="0092222C">
        <w:rPr>
          <w:rStyle w:val="FootnoteReference"/>
          <w:rFonts w:cs="Arial"/>
          <w:b/>
          <w:color w:val="2E74B5"/>
          <w:sz w:val="24"/>
          <w:szCs w:val="24"/>
        </w:rPr>
        <w:footnoteReference w:id="7"/>
      </w:r>
      <w:r w:rsidR="00252391">
        <w:rPr>
          <w:rFonts w:cs="Arial"/>
          <w:sz w:val="24"/>
          <w:szCs w:val="24"/>
        </w:rPr>
        <w:t>.</w:t>
      </w:r>
    </w:p>
    <w:p w14:paraId="5DEABD9C" w14:textId="77777777" w:rsidR="002A4D02" w:rsidRDefault="002A4D02" w:rsidP="00DE56ED">
      <w:pPr>
        <w:pStyle w:val="CLQEParagraph"/>
        <w:ind w:left="900" w:right="-514"/>
        <w:rPr>
          <w:rFonts w:cs="Arial"/>
          <w:sz w:val="24"/>
          <w:szCs w:val="24"/>
        </w:rPr>
      </w:pPr>
    </w:p>
    <w:p w14:paraId="1178E16B" w14:textId="77777777" w:rsidR="00F0113D" w:rsidRDefault="00F0113D" w:rsidP="00DE56ED">
      <w:pPr>
        <w:pStyle w:val="CLQEParagraph"/>
        <w:ind w:left="900" w:right="-514"/>
        <w:rPr>
          <w:rFonts w:cs="Arial"/>
          <w:sz w:val="24"/>
          <w:szCs w:val="24"/>
        </w:rPr>
      </w:pPr>
      <w:r>
        <w:rPr>
          <w:rFonts w:cs="Arial"/>
          <w:sz w:val="24"/>
          <w:szCs w:val="24"/>
        </w:rPr>
        <w:t>C</w:t>
      </w:r>
      <w:r w:rsidRPr="000B5FB1">
        <w:rPr>
          <w:rFonts w:cs="Arial"/>
          <w:sz w:val="24"/>
          <w:szCs w:val="24"/>
        </w:rPr>
        <w:t>hanges to existing modules must be approved by the School Student Learning &amp; Experience Sub-Committee (SSLESC), to whom the module belongs or through a course approval/review event, or a module approval event</w:t>
      </w:r>
      <w:r>
        <w:rPr>
          <w:rFonts w:cs="Arial"/>
          <w:sz w:val="24"/>
          <w:szCs w:val="24"/>
        </w:rPr>
        <w:t xml:space="preserve"> as appropriate</w:t>
      </w:r>
      <w:r w:rsidR="00EF4E47" w:rsidRPr="0092222C">
        <w:rPr>
          <w:rStyle w:val="FootnoteReference"/>
          <w:rFonts w:cs="Arial"/>
          <w:b/>
          <w:color w:val="2E74B5"/>
          <w:sz w:val="24"/>
          <w:szCs w:val="24"/>
        </w:rPr>
        <w:footnoteReference w:id="8"/>
      </w:r>
      <w:r w:rsidRPr="000B5FB1">
        <w:rPr>
          <w:rFonts w:cs="Arial"/>
          <w:sz w:val="24"/>
          <w:szCs w:val="24"/>
        </w:rPr>
        <w:t>.</w:t>
      </w:r>
    </w:p>
    <w:p w14:paraId="656C6DE1" w14:textId="77777777" w:rsidR="00E44CE2" w:rsidRPr="000B5FB1" w:rsidRDefault="00E44CE2" w:rsidP="00F0113D">
      <w:pPr>
        <w:pStyle w:val="CLQEParagraph"/>
        <w:ind w:left="900" w:right="-694"/>
        <w:rPr>
          <w:rFonts w:cs="Arial"/>
          <w:sz w:val="24"/>
          <w:szCs w:val="24"/>
        </w:rPr>
      </w:pPr>
    </w:p>
    <w:p w14:paraId="0BC050CB" w14:textId="77777777" w:rsidR="003A512C" w:rsidRPr="00780C34" w:rsidRDefault="009365D0" w:rsidP="00573C7F">
      <w:pPr>
        <w:pStyle w:val="Heading2"/>
      </w:pPr>
      <w:bookmarkStart w:id="42" w:name="_Toc168648275"/>
      <w:bookmarkStart w:id="43" w:name="_Hlk115775207"/>
      <w:r w:rsidRPr="00780C34">
        <w:t>5.4.1</w:t>
      </w:r>
      <w:r w:rsidRPr="00780C34">
        <w:tab/>
        <w:t>Standard Module</w:t>
      </w:r>
      <w:bookmarkEnd w:id="42"/>
    </w:p>
    <w:p w14:paraId="6BE83F7B" w14:textId="77777777" w:rsidR="00FF39B4" w:rsidRDefault="00362BD2" w:rsidP="00FF39B4">
      <w:pPr>
        <w:pStyle w:val="CLQEParagraph"/>
        <w:ind w:left="900" w:right="-514"/>
        <w:rPr>
          <w:rFonts w:cs="Arial"/>
          <w:sz w:val="24"/>
          <w:szCs w:val="24"/>
        </w:rPr>
      </w:pPr>
      <w:r w:rsidRPr="000B5FB1">
        <w:rPr>
          <w:rFonts w:cs="Arial"/>
          <w:sz w:val="24"/>
          <w:szCs w:val="24"/>
        </w:rPr>
        <w:t>A "</w:t>
      </w:r>
      <w:r w:rsidRPr="000B5FB1">
        <w:rPr>
          <w:rFonts w:cs="Arial"/>
          <w:b/>
          <w:sz w:val="24"/>
          <w:szCs w:val="24"/>
        </w:rPr>
        <w:t>standard module</w:t>
      </w:r>
      <w:r w:rsidRPr="000B5FB1">
        <w:rPr>
          <w:rFonts w:cs="Arial"/>
          <w:sz w:val="24"/>
          <w:szCs w:val="24"/>
        </w:rPr>
        <w:t>" at both undergraduate and postgraduate level will be worth 20 credits and will represent 200 notional hours of learning activity by a student (broken down according to the amount of time a student will be expected to spend in direct contact with academic staff and undertaking directed study, independent learning and assessed work).</w:t>
      </w:r>
      <w:r w:rsidR="00BB667D">
        <w:rPr>
          <w:rFonts w:cs="Arial"/>
          <w:sz w:val="24"/>
          <w:szCs w:val="24"/>
        </w:rPr>
        <w:t xml:space="preserve"> </w:t>
      </w:r>
      <w:r w:rsidR="00FF39B4" w:rsidRPr="00A3668F">
        <w:rPr>
          <w:rFonts w:cs="Arial"/>
          <w:sz w:val="24"/>
          <w:szCs w:val="24"/>
        </w:rPr>
        <w:t>30 credit modules, representing 300 notional hours of learning activity, may be used as a standard module size at Level 7.</w:t>
      </w:r>
    </w:p>
    <w:p w14:paraId="47D83351" w14:textId="77777777" w:rsidR="00BB667D" w:rsidRDefault="00BB667D" w:rsidP="00362BD2">
      <w:pPr>
        <w:pStyle w:val="CLQEParagraph"/>
        <w:ind w:left="900" w:right="-514"/>
        <w:rPr>
          <w:rFonts w:cs="Arial"/>
          <w:sz w:val="24"/>
          <w:szCs w:val="24"/>
        </w:rPr>
      </w:pPr>
    </w:p>
    <w:p w14:paraId="4C3577FA" w14:textId="77777777" w:rsidR="00362BD2" w:rsidRPr="000B5FB1" w:rsidRDefault="00362BD2" w:rsidP="00362BD2">
      <w:pPr>
        <w:pStyle w:val="CLQEParagraph"/>
        <w:ind w:left="900" w:right="-514"/>
        <w:rPr>
          <w:rFonts w:cs="Arial"/>
          <w:strike/>
          <w:sz w:val="24"/>
          <w:szCs w:val="24"/>
        </w:rPr>
      </w:pPr>
      <w:r w:rsidRPr="000B5FB1">
        <w:rPr>
          <w:rFonts w:cs="Arial"/>
          <w:sz w:val="24"/>
          <w:szCs w:val="24"/>
        </w:rPr>
        <w:t>For H</w:t>
      </w:r>
      <w:r w:rsidR="00FF39B4">
        <w:rPr>
          <w:rFonts w:cs="Arial"/>
          <w:sz w:val="24"/>
          <w:szCs w:val="24"/>
        </w:rPr>
        <w:t xml:space="preserve">igher </w:t>
      </w:r>
      <w:r w:rsidRPr="000B5FB1">
        <w:rPr>
          <w:rFonts w:cs="Arial"/>
          <w:sz w:val="24"/>
          <w:szCs w:val="24"/>
        </w:rPr>
        <w:t>N</w:t>
      </w:r>
      <w:r w:rsidR="00FF39B4">
        <w:rPr>
          <w:rFonts w:cs="Arial"/>
          <w:sz w:val="24"/>
          <w:szCs w:val="24"/>
        </w:rPr>
        <w:t>ational</w:t>
      </w:r>
      <w:r w:rsidRPr="000B5FB1">
        <w:rPr>
          <w:rFonts w:cs="Arial"/>
          <w:sz w:val="24"/>
          <w:szCs w:val="24"/>
        </w:rPr>
        <w:t xml:space="preserve"> awards, a standard 15 credit module size is used</w:t>
      </w:r>
      <w:r w:rsidR="00252391">
        <w:rPr>
          <w:rFonts w:cs="Arial"/>
          <w:sz w:val="24"/>
          <w:szCs w:val="24"/>
        </w:rPr>
        <w:t xml:space="preserve"> in line with the requirements of Pearson with whom the University operates </w:t>
      </w:r>
      <w:r w:rsidR="00187B43">
        <w:rPr>
          <w:rFonts w:cs="Arial"/>
          <w:sz w:val="24"/>
          <w:szCs w:val="24"/>
        </w:rPr>
        <w:t>such courses</w:t>
      </w:r>
      <w:r w:rsidR="00252391">
        <w:rPr>
          <w:rFonts w:cs="Arial"/>
          <w:sz w:val="24"/>
          <w:szCs w:val="24"/>
        </w:rPr>
        <w:t xml:space="preserve"> under licence</w:t>
      </w:r>
      <w:r w:rsidRPr="000B5FB1">
        <w:rPr>
          <w:rFonts w:cs="Arial"/>
          <w:sz w:val="24"/>
          <w:szCs w:val="24"/>
        </w:rPr>
        <w:t xml:space="preserve">. </w:t>
      </w:r>
    </w:p>
    <w:p w14:paraId="3A488B96" w14:textId="77777777" w:rsidR="00362BD2" w:rsidRDefault="00362BD2" w:rsidP="00393A0E">
      <w:pPr>
        <w:pStyle w:val="CLQEParagraph"/>
        <w:ind w:left="900"/>
        <w:rPr>
          <w:rFonts w:cs="Arial"/>
          <w:sz w:val="24"/>
          <w:szCs w:val="24"/>
        </w:rPr>
      </w:pPr>
    </w:p>
    <w:p w14:paraId="0C1FC433" w14:textId="77777777" w:rsidR="006E6462" w:rsidRPr="00780C34" w:rsidRDefault="006E6462" w:rsidP="00573C7F">
      <w:pPr>
        <w:pStyle w:val="Heading2"/>
      </w:pPr>
      <w:bookmarkStart w:id="44" w:name="_Toc168648276"/>
      <w:r w:rsidRPr="00780C34">
        <w:t>5.4.2</w:t>
      </w:r>
      <w:r w:rsidRPr="00780C34">
        <w:tab/>
        <w:t>Non-Standard Modules</w:t>
      </w:r>
      <w:bookmarkEnd w:id="44"/>
    </w:p>
    <w:p w14:paraId="39B68FAD" w14:textId="77777777" w:rsidR="000C434A" w:rsidRPr="00A241CC" w:rsidRDefault="000C434A" w:rsidP="000C434A">
      <w:pPr>
        <w:pStyle w:val="CLQEParagraph"/>
        <w:ind w:left="900"/>
        <w:rPr>
          <w:rFonts w:cs="Arial"/>
          <w:sz w:val="24"/>
          <w:szCs w:val="24"/>
        </w:rPr>
      </w:pPr>
      <w:r w:rsidRPr="00A3668F">
        <w:rPr>
          <w:rFonts w:cs="Arial"/>
          <w:sz w:val="24"/>
          <w:szCs w:val="24"/>
        </w:rPr>
        <w:t xml:space="preserve">10 credits </w:t>
      </w:r>
      <w:proofErr w:type="gramStart"/>
      <w:r w:rsidRPr="00A3668F">
        <w:rPr>
          <w:rFonts w:cs="Arial"/>
          <w:sz w:val="24"/>
          <w:szCs w:val="24"/>
        </w:rPr>
        <w:t>is</w:t>
      </w:r>
      <w:proofErr w:type="gramEnd"/>
      <w:r w:rsidRPr="00A3668F">
        <w:rPr>
          <w:rFonts w:cs="Arial"/>
          <w:sz w:val="24"/>
          <w:szCs w:val="24"/>
        </w:rPr>
        <w:t xml:space="preserve"> the minimum module size available. </w:t>
      </w:r>
      <w:r w:rsidR="009F4532">
        <w:rPr>
          <w:rFonts w:cs="Arial"/>
          <w:sz w:val="24"/>
          <w:szCs w:val="24"/>
        </w:rPr>
        <w:t xml:space="preserve"> </w:t>
      </w:r>
      <w:r w:rsidRPr="00A3668F">
        <w:rPr>
          <w:rFonts w:cs="Arial"/>
          <w:sz w:val="24"/>
          <w:szCs w:val="24"/>
        </w:rPr>
        <w:t xml:space="preserve">The use of a </w:t>
      </w:r>
      <w:proofErr w:type="gramStart"/>
      <w:r w:rsidRPr="00A3668F">
        <w:rPr>
          <w:rFonts w:cs="Arial"/>
          <w:sz w:val="24"/>
          <w:szCs w:val="24"/>
        </w:rPr>
        <w:t>10 credit</w:t>
      </w:r>
      <w:proofErr w:type="gramEnd"/>
      <w:r w:rsidRPr="00A3668F">
        <w:rPr>
          <w:rFonts w:cs="Arial"/>
          <w:sz w:val="24"/>
          <w:szCs w:val="24"/>
        </w:rPr>
        <w:t xml:space="preserve"> module is </w:t>
      </w:r>
      <w:r w:rsidR="006E6462" w:rsidRPr="00A3668F">
        <w:rPr>
          <w:rFonts w:cs="Arial"/>
          <w:sz w:val="24"/>
          <w:szCs w:val="24"/>
        </w:rPr>
        <w:t xml:space="preserve">only </w:t>
      </w:r>
      <w:r w:rsidRPr="00A3668F">
        <w:rPr>
          <w:rFonts w:cs="Arial"/>
          <w:sz w:val="24"/>
          <w:szCs w:val="24"/>
        </w:rPr>
        <w:t>permitted</w:t>
      </w:r>
      <w:r w:rsidR="006E6462" w:rsidRPr="00A3668F">
        <w:rPr>
          <w:rFonts w:cs="Arial"/>
          <w:sz w:val="24"/>
          <w:szCs w:val="24"/>
        </w:rPr>
        <w:t xml:space="preserve"> in </w:t>
      </w:r>
      <w:r w:rsidR="00FF39B4">
        <w:rPr>
          <w:rFonts w:cs="Arial"/>
          <w:sz w:val="24"/>
          <w:szCs w:val="24"/>
        </w:rPr>
        <w:t xml:space="preserve">specific </w:t>
      </w:r>
      <w:r w:rsidR="006E6462" w:rsidRPr="00A3668F">
        <w:rPr>
          <w:rFonts w:cs="Arial"/>
          <w:sz w:val="24"/>
          <w:szCs w:val="24"/>
        </w:rPr>
        <w:t>circumstances</w:t>
      </w:r>
      <w:r w:rsidR="001A781E" w:rsidRPr="00A3668F">
        <w:rPr>
          <w:rFonts w:cs="Arial"/>
          <w:sz w:val="24"/>
          <w:szCs w:val="24"/>
        </w:rPr>
        <w:t>,</w:t>
      </w:r>
      <w:r w:rsidR="006E6462" w:rsidRPr="00A3668F">
        <w:rPr>
          <w:rFonts w:cs="Arial"/>
          <w:sz w:val="24"/>
          <w:szCs w:val="24"/>
        </w:rPr>
        <w:t xml:space="preserve"> e.g. </w:t>
      </w:r>
      <w:r w:rsidRPr="00A3668F">
        <w:rPr>
          <w:rFonts w:cs="Arial"/>
          <w:sz w:val="24"/>
          <w:szCs w:val="24"/>
        </w:rPr>
        <w:t xml:space="preserve">in relation to a </w:t>
      </w:r>
      <w:r w:rsidR="006E6462" w:rsidRPr="00A3668F">
        <w:rPr>
          <w:rFonts w:cs="Arial"/>
          <w:sz w:val="24"/>
          <w:szCs w:val="24"/>
        </w:rPr>
        <w:t xml:space="preserve">specific requirement of a </w:t>
      </w:r>
      <w:r w:rsidRPr="00A3668F">
        <w:rPr>
          <w:rFonts w:cs="Arial"/>
          <w:sz w:val="24"/>
          <w:szCs w:val="24"/>
        </w:rPr>
        <w:t>Professional, Statutory or Regu</w:t>
      </w:r>
      <w:r w:rsidR="006E6462" w:rsidRPr="00A3668F">
        <w:rPr>
          <w:rFonts w:cs="Arial"/>
          <w:sz w:val="24"/>
          <w:szCs w:val="24"/>
        </w:rPr>
        <w:t>l</w:t>
      </w:r>
      <w:r w:rsidRPr="00A3668F">
        <w:rPr>
          <w:rFonts w:cs="Arial"/>
          <w:sz w:val="24"/>
          <w:szCs w:val="24"/>
        </w:rPr>
        <w:t>atory Body [PSRB]</w:t>
      </w:r>
      <w:r w:rsidR="00FF39B4">
        <w:rPr>
          <w:rFonts w:cs="Arial"/>
          <w:sz w:val="24"/>
          <w:szCs w:val="24"/>
        </w:rPr>
        <w:t xml:space="preserve"> or in relation to </w:t>
      </w:r>
      <w:r w:rsidR="003F4670">
        <w:rPr>
          <w:rFonts w:cs="Arial"/>
          <w:sz w:val="24"/>
          <w:szCs w:val="24"/>
        </w:rPr>
        <w:t xml:space="preserve">the development of </w:t>
      </w:r>
      <w:proofErr w:type="spellStart"/>
      <w:r w:rsidR="00FF39B4">
        <w:rPr>
          <w:rFonts w:cs="Arial"/>
          <w:sz w:val="24"/>
          <w:szCs w:val="24"/>
        </w:rPr>
        <w:t>Microcredentials</w:t>
      </w:r>
      <w:proofErr w:type="spellEnd"/>
      <w:r w:rsidRPr="00A3668F">
        <w:rPr>
          <w:rFonts w:cs="Arial"/>
          <w:sz w:val="24"/>
          <w:szCs w:val="24"/>
        </w:rPr>
        <w:t xml:space="preserve">. </w:t>
      </w:r>
      <w:r w:rsidR="009F4532">
        <w:rPr>
          <w:rFonts w:cs="Arial"/>
          <w:sz w:val="24"/>
          <w:szCs w:val="24"/>
        </w:rPr>
        <w:t xml:space="preserve"> </w:t>
      </w:r>
      <w:r w:rsidRPr="00A3668F">
        <w:rPr>
          <w:rFonts w:cs="Arial"/>
          <w:sz w:val="24"/>
          <w:szCs w:val="24"/>
        </w:rPr>
        <w:t>The rational</w:t>
      </w:r>
      <w:r w:rsidR="001A781E" w:rsidRPr="00A3668F">
        <w:rPr>
          <w:rFonts w:cs="Arial"/>
          <w:sz w:val="24"/>
          <w:szCs w:val="24"/>
        </w:rPr>
        <w:t>e</w:t>
      </w:r>
      <w:r w:rsidRPr="00A3668F">
        <w:rPr>
          <w:rFonts w:cs="Arial"/>
          <w:sz w:val="24"/>
          <w:szCs w:val="24"/>
        </w:rPr>
        <w:t xml:space="preserve"> for such a module should be discussed at Module Approval where careful consideration should be taken to ensure that the student workload and assessment load associated with the </w:t>
      </w:r>
      <w:proofErr w:type="gramStart"/>
      <w:r w:rsidRPr="00A3668F">
        <w:rPr>
          <w:rFonts w:cs="Arial"/>
          <w:sz w:val="24"/>
          <w:szCs w:val="24"/>
        </w:rPr>
        <w:t>10 credit</w:t>
      </w:r>
      <w:proofErr w:type="gramEnd"/>
      <w:r w:rsidRPr="00A3668F">
        <w:rPr>
          <w:rFonts w:cs="Arial"/>
          <w:sz w:val="24"/>
          <w:szCs w:val="24"/>
        </w:rPr>
        <w:t xml:space="preserve"> module accurately reflects the reduced module size, and that the module has sufficient rigour and coherence to constitute a meaningful learning experience.</w:t>
      </w:r>
      <w:r w:rsidR="009F4532">
        <w:rPr>
          <w:rFonts w:cs="Arial"/>
          <w:sz w:val="24"/>
          <w:szCs w:val="24"/>
        </w:rPr>
        <w:t xml:space="preserve"> </w:t>
      </w:r>
      <w:r w:rsidRPr="00A3668F">
        <w:rPr>
          <w:rFonts w:cs="Arial"/>
          <w:sz w:val="24"/>
          <w:szCs w:val="24"/>
        </w:rPr>
        <w:t xml:space="preserve"> A </w:t>
      </w:r>
      <w:hyperlink r:id="rId30" w:history="1">
        <w:r w:rsidRPr="00A241CC">
          <w:rPr>
            <w:rStyle w:val="Hyperlink"/>
            <w:rFonts w:cs="Arial"/>
            <w:b/>
            <w:color w:val="0070C0"/>
            <w:sz w:val="24"/>
            <w:szCs w:val="24"/>
            <w:u w:val="none"/>
          </w:rPr>
          <w:t>Module Variance</w:t>
        </w:r>
      </w:hyperlink>
      <w:r w:rsidRPr="00A241CC">
        <w:rPr>
          <w:rFonts w:cs="Arial"/>
          <w:b/>
          <w:sz w:val="24"/>
          <w:szCs w:val="24"/>
        </w:rPr>
        <w:t xml:space="preserve"> </w:t>
      </w:r>
      <w:r w:rsidRPr="00A241CC">
        <w:rPr>
          <w:rFonts w:cs="Arial"/>
          <w:sz w:val="24"/>
          <w:szCs w:val="24"/>
        </w:rPr>
        <w:t xml:space="preserve">will be required. </w:t>
      </w:r>
    </w:p>
    <w:p w14:paraId="2BB2ADB3" w14:textId="77777777" w:rsidR="000C434A" w:rsidRPr="00A3668F" w:rsidRDefault="000C434A" w:rsidP="000C434A">
      <w:pPr>
        <w:pStyle w:val="CLQEParagraph"/>
        <w:ind w:left="900"/>
        <w:rPr>
          <w:rFonts w:cs="Arial"/>
          <w:sz w:val="24"/>
          <w:szCs w:val="24"/>
        </w:rPr>
      </w:pPr>
    </w:p>
    <w:p w14:paraId="00BE7B4E" w14:textId="77777777" w:rsidR="000C434A" w:rsidRPr="00A3668F" w:rsidRDefault="000C434A" w:rsidP="000C434A">
      <w:pPr>
        <w:pStyle w:val="CLQEParagraph"/>
        <w:ind w:left="900"/>
        <w:rPr>
          <w:rFonts w:cs="Arial"/>
          <w:sz w:val="24"/>
          <w:szCs w:val="24"/>
        </w:rPr>
      </w:pPr>
      <w:r w:rsidRPr="00A3668F">
        <w:rPr>
          <w:rFonts w:cs="Arial"/>
          <w:sz w:val="24"/>
          <w:szCs w:val="24"/>
        </w:rPr>
        <w:t>A maximum of two 10 credit modules may be used in any level of any course.</w:t>
      </w:r>
    </w:p>
    <w:p w14:paraId="268D198F" w14:textId="77777777" w:rsidR="000C434A" w:rsidRPr="00A3668F" w:rsidRDefault="000C434A" w:rsidP="00393A0E">
      <w:pPr>
        <w:pStyle w:val="CLQEParagraph"/>
        <w:ind w:left="900"/>
        <w:rPr>
          <w:rFonts w:cs="Arial"/>
          <w:sz w:val="24"/>
          <w:szCs w:val="24"/>
        </w:rPr>
      </w:pPr>
    </w:p>
    <w:p w14:paraId="0E1A3B99" w14:textId="77777777" w:rsidR="00BB667D" w:rsidRDefault="00252391" w:rsidP="00BB667D">
      <w:pPr>
        <w:pStyle w:val="CLQEParagraph"/>
        <w:ind w:left="900" w:right="-514"/>
        <w:rPr>
          <w:rFonts w:cs="Arial"/>
          <w:sz w:val="24"/>
          <w:szCs w:val="24"/>
        </w:rPr>
      </w:pPr>
      <w:r w:rsidRPr="00A3668F">
        <w:rPr>
          <w:rFonts w:cs="Arial"/>
          <w:sz w:val="24"/>
          <w:szCs w:val="24"/>
        </w:rPr>
        <w:lastRenderedPageBreak/>
        <w:t>Larger modules (</w:t>
      </w:r>
      <w:proofErr w:type="gramStart"/>
      <w:r w:rsidRPr="00A3668F">
        <w:rPr>
          <w:rFonts w:cs="Arial"/>
          <w:sz w:val="24"/>
          <w:szCs w:val="24"/>
        </w:rPr>
        <w:t>i.e.</w:t>
      </w:r>
      <w:proofErr w:type="gramEnd"/>
      <w:r w:rsidRPr="00A3668F">
        <w:rPr>
          <w:rFonts w:cs="Arial"/>
          <w:sz w:val="24"/>
          <w:szCs w:val="24"/>
        </w:rPr>
        <w:t xml:space="preserve"> greater than 20 credits) may be included within a course, but all modules greater than 20 credits should normally be multiples of 10 credits.</w:t>
      </w:r>
      <w:r w:rsidR="000C434A" w:rsidRPr="00A3668F">
        <w:rPr>
          <w:rFonts w:cs="Arial"/>
          <w:sz w:val="24"/>
          <w:szCs w:val="24"/>
        </w:rPr>
        <w:t xml:space="preserve"> </w:t>
      </w:r>
      <w:r w:rsidR="009F4532">
        <w:rPr>
          <w:rFonts w:cs="Arial"/>
          <w:sz w:val="24"/>
          <w:szCs w:val="24"/>
        </w:rPr>
        <w:t xml:space="preserve"> </w:t>
      </w:r>
    </w:p>
    <w:p w14:paraId="1F6D27DA" w14:textId="77777777" w:rsidR="00BB667D" w:rsidRDefault="00BB667D" w:rsidP="00BB667D">
      <w:pPr>
        <w:pStyle w:val="CLQEParagraph"/>
        <w:ind w:left="900" w:right="-514"/>
        <w:rPr>
          <w:rFonts w:cs="Arial"/>
          <w:sz w:val="24"/>
          <w:szCs w:val="24"/>
        </w:rPr>
      </w:pPr>
    </w:p>
    <w:p w14:paraId="399E8810" w14:textId="77777777" w:rsidR="000C434A" w:rsidRDefault="000C434A" w:rsidP="000C434A">
      <w:pPr>
        <w:pStyle w:val="CLQEParagraph"/>
        <w:ind w:left="900" w:right="-514"/>
        <w:rPr>
          <w:rFonts w:cs="Arial"/>
          <w:sz w:val="24"/>
          <w:szCs w:val="24"/>
        </w:rPr>
      </w:pPr>
      <w:proofErr w:type="gramStart"/>
      <w:r>
        <w:rPr>
          <w:rFonts w:cs="Arial"/>
          <w:sz w:val="24"/>
          <w:szCs w:val="24"/>
        </w:rPr>
        <w:t>With the exception of</w:t>
      </w:r>
      <w:proofErr w:type="gramEnd"/>
      <w:r>
        <w:rPr>
          <w:rFonts w:cs="Arial"/>
          <w:sz w:val="24"/>
          <w:szCs w:val="24"/>
        </w:rPr>
        <w:t xml:space="preserve"> the Advanced </w:t>
      </w:r>
      <w:r w:rsidR="00187B43">
        <w:rPr>
          <w:rFonts w:cs="Arial"/>
          <w:sz w:val="24"/>
          <w:szCs w:val="24"/>
        </w:rPr>
        <w:t>Independent</w:t>
      </w:r>
      <w:r>
        <w:rPr>
          <w:rFonts w:cs="Arial"/>
          <w:sz w:val="24"/>
          <w:szCs w:val="24"/>
        </w:rPr>
        <w:t xml:space="preserve"> Work </w:t>
      </w:r>
      <w:r w:rsidR="009F4532">
        <w:rPr>
          <w:rFonts w:cs="Arial"/>
          <w:sz w:val="24"/>
          <w:szCs w:val="24"/>
        </w:rPr>
        <w:t xml:space="preserve">[AIW] </w:t>
      </w:r>
      <w:r>
        <w:rPr>
          <w:rFonts w:cs="Arial"/>
          <w:sz w:val="24"/>
          <w:szCs w:val="24"/>
        </w:rPr>
        <w:t xml:space="preserve">modules of </w:t>
      </w:r>
      <w:proofErr w:type="spellStart"/>
      <w:r>
        <w:rPr>
          <w:rFonts w:cs="Arial"/>
          <w:sz w:val="24"/>
          <w:szCs w:val="24"/>
        </w:rPr>
        <w:t>Masters</w:t>
      </w:r>
      <w:proofErr w:type="spellEnd"/>
      <w:r>
        <w:rPr>
          <w:rFonts w:cs="Arial"/>
          <w:sz w:val="24"/>
          <w:szCs w:val="24"/>
        </w:rPr>
        <w:t xml:space="preserve"> Degree Awards and Professional Doctorate Awards, w</w:t>
      </w:r>
      <w:r w:rsidRPr="000B5FB1">
        <w:rPr>
          <w:rFonts w:cs="Arial"/>
          <w:sz w:val="24"/>
          <w:szCs w:val="24"/>
        </w:rPr>
        <w:t xml:space="preserve">herever a course of study is </w:t>
      </w:r>
      <w:r>
        <w:rPr>
          <w:rFonts w:cs="Arial"/>
          <w:sz w:val="24"/>
          <w:szCs w:val="24"/>
        </w:rPr>
        <w:t xml:space="preserve">proposed </w:t>
      </w:r>
      <w:r w:rsidRPr="000B5FB1">
        <w:rPr>
          <w:rFonts w:cs="Arial"/>
          <w:sz w:val="24"/>
          <w:szCs w:val="24"/>
        </w:rPr>
        <w:t>which includes modules of greater than 40 credits in size, a clear rationale for the size of those modules must be included within the course approval/review documentation</w:t>
      </w:r>
      <w:r w:rsidR="009F4532">
        <w:rPr>
          <w:rFonts w:cs="Arial"/>
          <w:sz w:val="24"/>
          <w:szCs w:val="24"/>
        </w:rPr>
        <w:t>.  T</w:t>
      </w:r>
      <w:r w:rsidRPr="000B5FB1">
        <w:rPr>
          <w:rFonts w:cs="Arial"/>
          <w:sz w:val="24"/>
          <w:szCs w:val="24"/>
        </w:rPr>
        <w:t>his rationale will be carefully explored as part of the course approval/review</w:t>
      </w:r>
      <w:r>
        <w:rPr>
          <w:rFonts w:cs="Arial"/>
          <w:sz w:val="24"/>
          <w:szCs w:val="24"/>
        </w:rPr>
        <w:t xml:space="preserve"> </w:t>
      </w:r>
      <w:r w:rsidRPr="000B5FB1">
        <w:rPr>
          <w:rFonts w:cs="Arial"/>
          <w:sz w:val="24"/>
          <w:szCs w:val="24"/>
        </w:rPr>
        <w:t>process.</w:t>
      </w:r>
    </w:p>
    <w:bookmarkEnd w:id="43"/>
    <w:p w14:paraId="11D68FF1" w14:textId="77777777" w:rsidR="00D072DB" w:rsidRDefault="00D072DB" w:rsidP="00252391">
      <w:pPr>
        <w:pStyle w:val="CLQEParagraph"/>
        <w:ind w:left="900"/>
        <w:rPr>
          <w:rFonts w:cs="Arial"/>
          <w:sz w:val="24"/>
          <w:szCs w:val="24"/>
        </w:rPr>
      </w:pPr>
    </w:p>
    <w:p w14:paraId="6F5CBC4E" w14:textId="77777777" w:rsidR="003A512C" w:rsidRPr="00AA6CDF" w:rsidRDefault="006E6462" w:rsidP="00573C7F">
      <w:pPr>
        <w:pStyle w:val="Heading2"/>
      </w:pPr>
      <w:bookmarkStart w:id="45" w:name="_Toc457988382"/>
      <w:bookmarkStart w:id="46" w:name="_Toc494275934"/>
      <w:bookmarkStart w:id="47" w:name="_Toc526923206"/>
      <w:bookmarkStart w:id="48" w:name="_Toc168648277"/>
      <w:bookmarkStart w:id="49" w:name="_Hlk106878952"/>
      <w:r w:rsidRPr="00AA6CDF">
        <w:t>5</w:t>
      </w:r>
      <w:r w:rsidR="003A512C" w:rsidRPr="00AA6CDF">
        <w:t>.4.</w:t>
      </w:r>
      <w:r w:rsidRPr="00AA6CDF">
        <w:t>3</w:t>
      </w:r>
      <w:r w:rsidR="003A512C" w:rsidRPr="00AA6CDF">
        <w:tab/>
        <w:t>Project/Dissertation Modules</w:t>
      </w:r>
      <w:bookmarkEnd w:id="45"/>
      <w:bookmarkEnd w:id="46"/>
      <w:bookmarkEnd w:id="47"/>
      <w:bookmarkEnd w:id="48"/>
    </w:p>
    <w:p w14:paraId="53B0FF89" w14:textId="77777777" w:rsidR="003A512C" w:rsidRPr="000B5FB1" w:rsidRDefault="003A512C" w:rsidP="003A512C">
      <w:pPr>
        <w:pStyle w:val="CLQEParagraph"/>
        <w:ind w:left="900"/>
        <w:rPr>
          <w:rFonts w:cs="Arial"/>
          <w:sz w:val="24"/>
          <w:szCs w:val="24"/>
        </w:rPr>
      </w:pPr>
      <w:proofErr w:type="gramStart"/>
      <w:r w:rsidRPr="000B5FB1">
        <w:rPr>
          <w:rFonts w:cs="Arial"/>
          <w:sz w:val="24"/>
          <w:szCs w:val="24"/>
        </w:rPr>
        <w:t>In order to</w:t>
      </w:r>
      <w:proofErr w:type="gramEnd"/>
      <w:r w:rsidRPr="000B5FB1">
        <w:rPr>
          <w:rFonts w:cs="Arial"/>
          <w:sz w:val="24"/>
          <w:szCs w:val="24"/>
        </w:rPr>
        <w:t xml:space="preserve"> demonstrate the achievement of the level of learning associated with an "honours" degree as detailed in the FHEQ, the inclusion of a project/dissertation module (or equivalent</w:t>
      </w:r>
      <w:r w:rsidR="00AD121A">
        <w:rPr>
          <w:rFonts w:cs="Arial"/>
          <w:sz w:val="24"/>
          <w:szCs w:val="24"/>
        </w:rPr>
        <w:t xml:space="preserve"> such as a work-related activity</w:t>
      </w:r>
      <w:r w:rsidRPr="000B5FB1">
        <w:rPr>
          <w:rFonts w:cs="Arial"/>
          <w:sz w:val="24"/>
          <w:szCs w:val="24"/>
        </w:rPr>
        <w:t xml:space="preserve">) is </w:t>
      </w:r>
      <w:r w:rsidR="007B7F8F" w:rsidRPr="009A4D33">
        <w:rPr>
          <w:rFonts w:cs="Arial"/>
          <w:sz w:val="24"/>
          <w:szCs w:val="24"/>
        </w:rPr>
        <w:t>a core requirement.</w:t>
      </w:r>
      <w:r w:rsidR="007B7F8F">
        <w:rPr>
          <w:rFonts w:cs="Arial"/>
          <w:sz w:val="24"/>
          <w:szCs w:val="24"/>
        </w:rPr>
        <w:t xml:space="preserve"> </w:t>
      </w:r>
    </w:p>
    <w:bookmarkEnd w:id="49"/>
    <w:p w14:paraId="484806B5" w14:textId="77777777" w:rsidR="003A512C" w:rsidRPr="000B5FB1" w:rsidRDefault="003A512C" w:rsidP="003A512C">
      <w:pPr>
        <w:pStyle w:val="CLQEParagraph"/>
        <w:ind w:left="900"/>
        <w:rPr>
          <w:rFonts w:cs="Arial"/>
          <w:sz w:val="24"/>
          <w:szCs w:val="24"/>
        </w:rPr>
      </w:pPr>
    </w:p>
    <w:p w14:paraId="0E3622BA" w14:textId="77777777" w:rsidR="003A512C" w:rsidRPr="00A3668F" w:rsidRDefault="003A512C" w:rsidP="003A512C">
      <w:pPr>
        <w:pStyle w:val="CLQEParagraph"/>
        <w:ind w:left="900"/>
        <w:rPr>
          <w:rFonts w:cs="Arial"/>
          <w:sz w:val="24"/>
          <w:szCs w:val="24"/>
        </w:rPr>
      </w:pPr>
      <w:r w:rsidRPr="00A3668F">
        <w:rPr>
          <w:rFonts w:cs="Arial"/>
          <w:sz w:val="24"/>
          <w:szCs w:val="24"/>
        </w:rPr>
        <w:t xml:space="preserve">Project/dissertation modules within an undergraduate course will </w:t>
      </w:r>
      <w:r w:rsidR="00B9335B" w:rsidRPr="00A3668F">
        <w:rPr>
          <w:rFonts w:cs="Arial"/>
          <w:sz w:val="24"/>
          <w:szCs w:val="24"/>
        </w:rPr>
        <w:t xml:space="preserve">be at Level 6 and will </w:t>
      </w:r>
      <w:r w:rsidRPr="00A3668F">
        <w:rPr>
          <w:rFonts w:cs="Arial"/>
          <w:sz w:val="24"/>
          <w:szCs w:val="24"/>
        </w:rPr>
        <w:t>normally be of 40 credits in size but 30 credit and 60 credit projects/dissertations are also permitted.</w:t>
      </w:r>
    </w:p>
    <w:p w14:paraId="4DDEEC4C" w14:textId="77777777" w:rsidR="003A512C" w:rsidRPr="00A3668F" w:rsidRDefault="003A512C" w:rsidP="003A512C">
      <w:pPr>
        <w:pStyle w:val="CLQEParagraph"/>
        <w:ind w:left="900"/>
        <w:rPr>
          <w:rFonts w:cs="Arial"/>
          <w:sz w:val="24"/>
          <w:szCs w:val="24"/>
        </w:rPr>
      </w:pPr>
    </w:p>
    <w:p w14:paraId="7C1BF852" w14:textId="77777777" w:rsidR="003A512C" w:rsidRPr="00A3668F" w:rsidRDefault="003A512C" w:rsidP="003A512C">
      <w:pPr>
        <w:pStyle w:val="CLQEParagraph"/>
        <w:ind w:left="900" w:right="-334"/>
        <w:rPr>
          <w:rFonts w:cs="Arial"/>
          <w:sz w:val="24"/>
          <w:szCs w:val="24"/>
        </w:rPr>
      </w:pPr>
      <w:r w:rsidRPr="00A3668F">
        <w:rPr>
          <w:rFonts w:cs="Arial"/>
          <w:sz w:val="24"/>
          <w:szCs w:val="24"/>
        </w:rPr>
        <w:t xml:space="preserve">Course Teams must include a clear rationale for the size of the project/dissertation within the course documentation </w:t>
      </w:r>
      <w:r w:rsidR="00B9335B" w:rsidRPr="00A3668F">
        <w:rPr>
          <w:rFonts w:cs="Arial"/>
          <w:sz w:val="24"/>
          <w:szCs w:val="24"/>
        </w:rPr>
        <w:t xml:space="preserve">for consideration </w:t>
      </w:r>
      <w:r w:rsidRPr="00A3668F">
        <w:rPr>
          <w:rFonts w:cs="Arial"/>
          <w:sz w:val="24"/>
          <w:szCs w:val="24"/>
        </w:rPr>
        <w:t xml:space="preserve">at course approval/review.  The </w:t>
      </w:r>
      <w:r w:rsidR="00B9335B" w:rsidRPr="00A3668F">
        <w:rPr>
          <w:rFonts w:cs="Arial"/>
          <w:sz w:val="24"/>
          <w:szCs w:val="24"/>
        </w:rPr>
        <w:t xml:space="preserve">Course </w:t>
      </w:r>
      <w:r w:rsidRPr="00A3668F">
        <w:rPr>
          <w:rFonts w:cs="Arial"/>
          <w:sz w:val="24"/>
          <w:szCs w:val="24"/>
        </w:rPr>
        <w:t>Team must make explicit how the learning outcomes, student activities and assessment methods associated with the module justify the credits awarded.</w:t>
      </w:r>
    </w:p>
    <w:p w14:paraId="58126463" w14:textId="77777777" w:rsidR="003A512C" w:rsidRPr="00A3668F" w:rsidRDefault="003A512C" w:rsidP="003A512C">
      <w:pPr>
        <w:pStyle w:val="CLQEParagraph"/>
        <w:ind w:left="900" w:right="-334"/>
        <w:rPr>
          <w:rFonts w:cs="Arial"/>
          <w:sz w:val="24"/>
          <w:szCs w:val="24"/>
        </w:rPr>
      </w:pPr>
    </w:p>
    <w:p w14:paraId="54A21AE1" w14:textId="77777777" w:rsidR="003A512C" w:rsidRPr="00A3668F" w:rsidRDefault="003A512C" w:rsidP="00A01144">
      <w:pPr>
        <w:pStyle w:val="CLQEParagraph"/>
        <w:ind w:left="900" w:right="-514"/>
        <w:rPr>
          <w:rFonts w:cs="Arial"/>
          <w:sz w:val="24"/>
          <w:szCs w:val="24"/>
        </w:rPr>
      </w:pPr>
      <w:r w:rsidRPr="00A3668F">
        <w:rPr>
          <w:rFonts w:cs="Arial"/>
          <w:sz w:val="24"/>
          <w:szCs w:val="24"/>
        </w:rPr>
        <w:t xml:space="preserve">Research methods training should not </w:t>
      </w:r>
      <w:r w:rsidR="00DB4B15" w:rsidRPr="00A3668F">
        <w:rPr>
          <w:rFonts w:cs="Arial"/>
          <w:sz w:val="24"/>
          <w:szCs w:val="24"/>
        </w:rPr>
        <w:t xml:space="preserve">normally </w:t>
      </w:r>
      <w:r w:rsidRPr="00A3668F">
        <w:rPr>
          <w:rFonts w:cs="Arial"/>
          <w:sz w:val="24"/>
          <w:szCs w:val="24"/>
        </w:rPr>
        <w:t xml:space="preserve">form part of the overall credits for a project/dissertation </w:t>
      </w:r>
      <w:proofErr w:type="gramStart"/>
      <w:r w:rsidRPr="00A3668F">
        <w:rPr>
          <w:rFonts w:cs="Arial"/>
          <w:sz w:val="24"/>
          <w:szCs w:val="24"/>
        </w:rPr>
        <w:t>module, but</w:t>
      </w:r>
      <w:proofErr w:type="gramEnd"/>
      <w:r w:rsidRPr="00A3668F">
        <w:rPr>
          <w:rFonts w:cs="Arial"/>
          <w:sz w:val="24"/>
          <w:szCs w:val="24"/>
        </w:rPr>
        <w:t xml:space="preserve"> should be addressed through a separate module.</w:t>
      </w:r>
      <w:r w:rsidR="00DB4B15" w:rsidRPr="00A3668F">
        <w:rPr>
          <w:rFonts w:cs="Arial"/>
          <w:sz w:val="24"/>
          <w:szCs w:val="24"/>
        </w:rPr>
        <w:t xml:space="preserve"> </w:t>
      </w:r>
      <w:r w:rsidR="009F4532">
        <w:rPr>
          <w:rFonts w:cs="Arial"/>
          <w:sz w:val="24"/>
          <w:szCs w:val="24"/>
        </w:rPr>
        <w:t xml:space="preserve"> </w:t>
      </w:r>
      <w:r w:rsidR="00DB4B15" w:rsidRPr="00A3668F">
        <w:rPr>
          <w:rFonts w:cs="Arial"/>
          <w:sz w:val="24"/>
          <w:szCs w:val="24"/>
        </w:rPr>
        <w:t xml:space="preserve">Where a course team wishes to propose an integration of some research methods training within a project/dissertation, this should be </w:t>
      </w:r>
      <w:r w:rsidR="00187B43" w:rsidRPr="00A3668F">
        <w:rPr>
          <w:rFonts w:cs="Arial"/>
          <w:sz w:val="24"/>
          <w:szCs w:val="24"/>
        </w:rPr>
        <w:t>explicitly</w:t>
      </w:r>
      <w:r w:rsidR="00DB4B15" w:rsidRPr="00A3668F">
        <w:rPr>
          <w:rFonts w:cs="Arial"/>
          <w:sz w:val="24"/>
          <w:szCs w:val="24"/>
        </w:rPr>
        <w:t xml:space="preserve"> addressed during course approval/review.</w:t>
      </w:r>
    </w:p>
    <w:p w14:paraId="69EE1FAC" w14:textId="77777777" w:rsidR="00DB4B15" w:rsidRPr="00A3668F" w:rsidRDefault="00DB4B15" w:rsidP="003A512C">
      <w:pPr>
        <w:pStyle w:val="CLQEParagraph"/>
        <w:ind w:left="900" w:right="-694"/>
        <w:rPr>
          <w:rFonts w:cs="Arial"/>
          <w:sz w:val="24"/>
          <w:szCs w:val="24"/>
        </w:rPr>
      </w:pPr>
    </w:p>
    <w:p w14:paraId="6F4205F0" w14:textId="77777777" w:rsidR="003A512C" w:rsidRPr="00A3668F" w:rsidRDefault="003A512C" w:rsidP="003A512C">
      <w:pPr>
        <w:pStyle w:val="CLQEParagraph"/>
        <w:ind w:left="900" w:right="-694"/>
        <w:rPr>
          <w:rFonts w:cs="Arial"/>
          <w:sz w:val="24"/>
          <w:szCs w:val="24"/>
        </w:rPr>
      </w:pPr>
      <w:r w:rsidRPr="00A3668F">
        <w:rPr>
          <w:rFonts w:cs="Arial"/>
          <w:b/>
          <w:sz w:val="24"/>
          <w:szCs w:val="24"/>
        </w:rPr>
        <w:t>All Integrated Masters courses</w:t>
      </w:r>
      <w:r w:rsidRPr="00A3668F">
        <w:rPr>
          <w:rFonts w:cs="Arial"/>
          <w:sz w:val="24"/>
          <w:szCs w:val="24"/>
        </w:rPr>
        <w:t xml:space="preserve"> </w:t>
      </w:r>
      <w:r w:rsidRPr="00A3668F">
        <w:rPr>
          <w:rFonts w:cs="Arial"/>
          <w:b/>
          <w:sz w:val="24"/>
          <w:szCs w:val="24"/>
        </w:rPr>
        <w:t>must</w:t>
      </w:r>
      <w:r w:rsidRPr="00A3668F">
        <w:rPr>
          <w:rFonts w:cs="Arial"/>
          <w:sz w:val="24"/>
          <w:szCs w:val="24"/>
        </w:rPr>
        <w:t xml:space="preserve"> contain a core element of Advanced Independent Work (AIW) in the form of a project or dissertation module (or equivalent), which must be at least </w:t>
      </w:r>
      <w:r w:rsidR="00F0113D" w:rsidRPr="00A3668F">
        <w:rPr>
          <w:rFonts w:cs="Arial"/>
          <w:sz w:val="24"/>
          <w:szCs w:val="24"/>
        </w:rPr>
        <w:t xml:space="preserve">60 credits in total, normally comprising </w:t>
      </w:r>
      <w:r w:rsidRPr="00A3668F">
        <w:rPr>
          <w:rFonts w:cs="Arial"/>
          <w:sz w:val="24"/>
          <w:szCs w:val="24"/>
        </w:rPr>
        <w:t>30 credits in Level 6 and 30 credits in Level 7.</w:t>
      </w:r>
    </w:p>
    <w:p w14:paraId="52EABD13" w14:textId="77777777" w:rsidR="003A512C" w:rsidRPr="00A3668F" w:rsidRDefault="003A512C" w:rsidP="003A512C">
      <w:pPr>
        <w:pStyle w:val="CLQEParagraph"/>
        <w:ind w:left="900"/>
        <w:rPr>
          <w:rFonts w:cs="Arial"/>
          <w:sz w:val="24"/>
          <w:szCs w:val="24"/>
        </w:rPr>
      </w:pPr>
    </w:p>
    <w:p w14:paraId="12646988" w14:textId="77777777" w:rsidR="003A512C" w:rsidRPr="000B5FB1" w:rsidRDefault="003A512C" w:rsidP="003A512C">
      <w:pPr>
        <w:pStyle w:val="CLQEParagraph"/>
        <w:ind w:left="900" w:right="-334"/>
        <w:rPr>
          <w:rFonts w:cs="Arial"/>
          <w:sz w:val="24"/>
          <w:szCs w:val="24"/>
        </w:rPr>
      </w:pPr>
      <w:r w:rsidRPr="00A3668F">
        <w:rPr>
          <w:rFonts w:cs="Arial"/>
          <w:b/>
          <w:sz w:val="24"/>
          <w:szCs w:val="24"/>
        </w:rPr>
        <w:t xml:space="preserve">All </w:t>
      </w:r>
      <w:r w:rsidR="001645E5" w:rsidRPr="00A3668F">
        <w:rPr>
          <w:rFonts w:cs="Arial"/>
          <w:b/>
          <w:sz w:val="24"/>
          <w:szCs w:val="24"/>
        </w:rPr>
        <w:t xml:space="preserve">Taught </w:t>
      </w:r>
      <w:r w:rsidRPr="00A3668F">
        <w:rPr>
          <w:rFonts w:cs="Arial"/>
          <w:b/>
          <w:sz w:val="24"/>
          <w:szCs w:val="24"/>
        </w:rPr>
        <w:t xml:space="preserve">Masters </w:t>
      </w:r>
      <w:r w:rsidR="001645E5" w:rsidRPr="00A3668F">
        <w:rPr>
          <w:rFonts w:cs="Arial"/>
          <w:b/>
          <w:sz w:val="24"/>
          <w:szCs w:val="24"/>
        </w:rPr>
        <w:t>awards</w:t>
      </w:r>
      <w:r w:rsidRPr="00A3668F">
        <w:rPr>
          <w:rFonts w:cs="Arial"/>
          <w:b/>
          <w:sz w:val="24"/>
          <w:szCs w:val="24"/>
        </w:rPr>
        <w:t xml:space="preserve"> must</w:t>
      </w:r>
      <w:r w:rsidRPr="00A3668F">
        <w:rPr>
          <w:rFonts w:cs="Arial"/>
          <w:sz w:val="24"/>
          <w:szCs w:val="24"/>
        </w:rPr>
        <w:t xml:space="preserve"> contain a core element of AIW in the form of a </w:t>
      </w:r>
      <w:r w:rsidR="003F4670">
        <w:rPr>
          <w:rFonts w:cs="Arial"/>
          <w:sz w:val="24"/>
          <w:szCs w:val="24"/>
        </w:rPr>
        <w:t xml:space="preserve">single </w:t>
      </w:r>
      <w:r w:rsidRPr="00A3668F">
        <w:rPr>
          <w:rFonts w:cs="Arial"/>
          <w:sz w:val="24"/>
          <w:szCs w:val="24"/>
        </w:rPr>
        <w:t xml:space="preserve">project or dissertation module (or equivalent) which must be </w:t>
      </w:r>
      <w:r w:rsidRPr="00A3668F">
        <w:rPr>
          <w:rFonts w:cs="Arial"/>
          <w:b/>
          <w:sz w:val="24"/>
          <w:szCs w:val="24"/>
        </w:rPr>
        <w:t>at least 60 credits in size</w:t>
      </w:r>
      <w:r w:rsidRPr="00A3668F">
        <w:rPr>
          <w:rFonts w:cs="Arial"/>
          <w:sz w:val="24"/>
          <w:szCs w:val="24"/>
        </w:rPr>
        <w:t xml:space="preserve">.  </w:t>
      </w:r>
      <w:r w:rsidR="00F0113D" w:rsidRPr="00A3668F">
        <w:rPr>
          <w:rFonts w:cs="Arial"/>
          <w:sz w:val="24"/>
          <w:szCs w:val="24"/>
        </w:rPr>
        <w:t xml:space="preserve">This should not normally include research methods training. </w:t>
      </w:r>
      <w:r w:rsidR="009F4532">
        <w:rPr>
          <w:rFonts w:cs="Arial"/>
          <w:sz w:val="24"/>
          <w:szCs w:val="24"/>
        </w:rPr>
        <w:t xml:space="preserve"> </w:t>
      </w:r>
      <w:r w:rsidRPr="00A3668F">
        <w:rPr>
          <w:rFonts w:cs="Arial"/>
          <w:sz w:val="24"/>
          <w:szCs w:val="24"/>
        </w:rPr>
        <w:t>Course Teams may decide to recommend inclusion of a project or dissertation</w:t>
      </w:r>
      <w:r w:rsidRPr="000B5FB1">
        <w:rPr>
          <w:rFonts w:cs="Arial"/>
          <w:sz w:val="24"/>
          <w:szCs w:val="24"/>
        </w:rPr>
        <w:t xml:space="preserve"> which is greater than 60 credits in size, but in all such cases, a clear rationale must be presented for the size of the project/dissertation proposed, and this should be clearly reflected in </w:t>
      </w:r>
      <w:r w:rsidR="00F0113D">
        <w:rPr>
          <w:rFonts w:cs="Arial"/>
          <w:sz w:val="24"/>
          <w:szCs w:val="24"/>
        </w:rPr>
        <w:t xml:space="preserve">the course structure and in </w:t>
      </w:r>
      <w:r w:rsidRPr="000B5FB1">
        <w:rPr>
          <w:rFonts w:cs="Arial"/>
          <w:sz w:val="24"/>
          <w:szCs w:val="24"/>
        </w:rPr>
        <w:t>all aspects of the learning outcomes, learning strategy, and assessment of the module.</w:t>
      </w:r>
    </w:p>
    <w:p w14:paraId="313141E7" w14:textId="77777777" w:rsidR="003A512C" w:rsidRPr="000B5FB1" w:rsidRDefault="003A512C" w:rsidP="003A512C">
      <w:pPr>
        <w:pStyle w:val="CLQEParagraph"/>
        <w:rPr>
          <w:rFonts w:cs="Arial"/>
          <w:sz w:val="24"/>
          <w:szCs w:val="24"/>
        </w:rPr>
      </w:pPr>
    </w:p>
    <w:p w14:paraId="49B9F6EF" w14:textId="77777777" w:rsidR="003A512C" w:rsidRPr="000B5FB1" w:rsidRDefault="003A512C" w:rsidP="00DE56ED">
      <w:pPr>
        <w:pStyle w:val="CLQEParagraph"/>
        <w:ind w:left="900" w:right="-514"/>
        <w:rPr>
          <w:rFonts w:cs="Arial"/>
          <w:sz w:val="24"/>
          <w:szCs w:val="24"/>
        </w:rPr>
      </w:pPr>
      <w:r w:rsidRPr="000B5FB1">
        <w:rPr>
          <w:rFonts w:cs="Arial"/>
          <w:b/>
          <w:sz w:val="24"/>
          <w:szCs w:val="24"/>
        </w:rPr>
        <w:t>All Professional Doctorate courses must</w:t>
      </w:r>
      <w:r w:rsidRPr="000B5FB1">
        <w:rPr>
          <w:rFonts w:cs="Arial"/>
          <w:sz w:val="24"/>
          <w:szCs w:val="24"/>
        </w:rPr>
        <w:t xml:space="preserve"> contain a core element of AIW in the form of a project or dissertation of not less than 180 credits and not more than 300 credits.  The AIW element of the Professional Doctorate award forms a separate assessment element.  A mark is not allocated for the AIW element, but </w:t>
      </w:r>
      <w:r w:rsidRPr="000B5FB1">
        <w:rPr>
          <w:rFonts w:cs="Arial"/>
          <w:sz w:val="24"/>
          <w:szCs w:val="24"/>
        </w:rPr>
        <w:lastRenderedPageBreak/>
        <w:t xml:space="preserve">the student is required to successfully complete the AIW element </w:t>
      </w:r>
      <w:proofErr w:type="gramStart"/>
      <w:r w:rsidRPr="000B5FB1">
        <w:rPr>
          <w:rFonts w:cs="Arial"/>
          <w:sz w:val="24"/>
          <w:szCs w:val="24"/>
        </w:rPr>
        <w:t>in order to</w:t>
      </w:r>
      <w:proofErr w:type="gramEnd"/>
      <w:r w:rsidRPr="000B5FB1">
        <w:rPr>
          <w:rFonts w:cs="Arial"/>
          <w:sz w:val="24"/>
          <w:szCs w:val="24"/>
        </w:rPr>
        <w:t xml:space="preserve"> be eligible for the Professional Doctorate award.</w:t>
      </w:r>
    </w:p>
    <w:p w14:paraId="7E431B9E" w14:textId="77777777" w:rsidR="00184FB9" w:rsidRDefault="00184FB9" w:rsidP="00184FB9">
      <w:pPr>
        <w:pStyle w:val="CLQEParagraph"/>
        <w:ind w:left="0" w:right="-514"/>
        <w:rPr>
          <w:rFonts w:cs="Arial"/>
          <w:sz w:val="24"/>
          <w:szCs w:val="24"/>
        </w:rPr>
      </w:pPr>
    </w:p>
    <w:p w14:paraId="6F8772B5" w14:textId="77777777" w:rsidR="00AD33F2" w:rsidRPr="00780C34" w:rsidRDefault="00AD33F2" w:rsidP="00573C7F">
      <w:pPr>
        <w:pStyle w:val="Heading2"/>
      </w:pPr>
      <w:bookmarkStart w:id="50" w:name="_Toc168648278"/>
      <w:r w:rsidRPr="00780C34">
        <w:t>5.</w:t>
      </w:r>
      <w:r>
        <w:t>4</w:t>
      </w:r>
      <w:r w:rsidRPr="00780C34">
        <w:t>.</w:t>
      </w:r>
      <w:r>
        <w:t>4</w:t>
      </w:r>
      <w:r w:rsidRPr="00780C34">
        <w:tab/>
        <w:t>Certificate of Credit</w:t>
      </w:r>
      <w:bookmarkEnd w:id="50"/>
    </w:p>
    <w:p w14:paraId="3A4882C4" w14:textId="77777777" w:rsidR="00AD33F2" w:rsidRDefault="00AD33F2" w:rsidP="008C4EAF">
      <w:pPr>
        <w:ind w:left="900"/>
        <w:rPr>
          <w:rFonts w:cs="Arial"/>
        </w:rPr>
      </w:pPr>
      <w:r>
        <w:rPr>
          <w:rFonts w:cs="Arial"/>
        </w:rPr>
        <w:t xml:space="preserve">After studying an open module(s) </w:t>
      </w:r>
      <w:r w:rsidR="007C1B85" w:rsidRPr="009B28BC">
        <w:rPr>
          <w:rFonts w:cs="Arial"/>
        </w:rPr>
        <w:t>(see also 5.5.4)</w:t>
      </w:r>
      <w:r w:rsidR="007C1B85">
        <w:rPr>
          <w:rFonts w:cs="Arial"/>
        </w:rPr>
        <w:t xml:space="preserve"> </w:t>
      </w:r>
      <w:r>
        <w:rPr>
          <w:rFonts w:cs="Arial"/>
        </w:rPr>
        <w:t>or other module(s) at a credit</w:t>
      </w:r>
      <w:r w:rsidR="008E7FCD">
        <w:rPr>
          <w:rFonts w:cs="Arial"/>
        </w:rPr>
        <w:t xml:space="preserve"> v</w:t>
      </w:r>
      <w:r w:rsidR="00BC0F2C">
        <w:rPr>
          <w:rFonts w:cs="Arial"/>
        </w:rPr>
        <w:t>a</w:t>
      </w:r>
      <w:r w:rsidR="008E7FCD">
        <w:rPr>
          <w:rFonts w:cs="Arial"/>
        </w:rPr>
        <w:t>lue</w:t>
      </w:r>
      <w:r>
        <w:rPr>
          <w:rFonts w:cs="Arial"/>
        </w:rPr>
        <w:t>, and/or level, less than that required to achieve a University award, and having successfully complete</w:t>
      </w:r>
      <w:r w:rsidR="007C1B85">
        <w:rPr>
          <w:rFonts w:cs="Arial"/>
        </w:rPr>
        <w:t>d</w:t>
      </w:r>
      <w:r>
        <w:rPr>
          <w:rFonts w:cs="Arial"/>
        </w:rPr>
        <w:t xml:space="preserve"> an assessment(s), a student </w:t>
      </w:r>
      <w:r w:rsidR="00700B66">
        <w:rPr>
          <w:rFonts w:cs="Arial"/>
        </w:rPr>
        <w:t>will</w:t>
      </w:r>
      <w:r>
        <w:rPr>
          <w:rFonts w:cs="Arial"/>
        </w:rPr>
        <w:t xml:space="preserve"> receive a Certificate of Credit as an acknowledgement of the credit gained</w:t>
      </w:r>
      <w:r w:rsidR="008C4EAF">
        <w:rPr>
          <w:rFonts w:cs="Arial"/>
        </w:rPr>
        <w:t>, supported by a Record of Prog</w:t>
      </w:r>
      <w:r w:rsidR="009B28BC">
        <w:rPr>
          <w:rFonts w:cs="Arial"/>
        </w:rPr>
        <w:t>r</w:t>
      </w:r>
      <w:r w:rsidR="008C4EAF">
        <w:rPr>
          <w:rFonts w:cs="Arial"/>
        </w:rPr>
        <w:t>ess detailing the module title</w:t>
      </w:r>
      <w:r w:rsidR="007C1B85">
        <w:rPr>
          <w:rFonts w:cs="Arial"/>
        </w:rPr>
        <w:t>(s)</w:t>
      </w:r>
      <w:r w:rsidR="008C4EAF">
        <w:rPr>
          <w:rFonts w:cs="Arial"/>
        </w:rPr>
        <w:t>, academic level and volume of credit</w:t>
      </w:r>
      <w:r>
        <w:rPr>
          <w:rFonts w:cs="Arial"/>
        </w:rPr>
        <w:t xml:space="preserve">. </w:t>
      </w:r>
      <w:r w:rsidR="00BC0F2C">
        <w:rPr>
          <w:rFonts w:cs="Arial"/>
        </w:rPr>
        <w:t xml:space="preserve"> </w:t>
      </w:r>
      <w:r>
        <w:rPr>
          <w:rFonts w:cs="Arial"/>
        </w:rPr>
        <w:t xml:space="preserve">(See </w:t>
      </w:r>
      <w:r w:rsidRPr="009B28BC">
        <w:rPr>
          <w:rFonts w:cs="Arial"/>
        </w:rPr>
        <w:t>also 5.3.3</w:t>
      </w:r>
      <w:r>
        <w:rPr>
          <w:rFonts w:cs="Arial"/>
        </w:rPr>
        <w:t>).</w:t>
      </w:r>
    </w:p>
    <w:p w14:paraId="0ACD5A2B" w14:textId="77777777" w:rsidR="00064925" w:rsidRPr="00064925" w:rsidRDefault="00064925" w:rsidP="008C4EAF">
      <w:pPr>
        <w:ind w:left="900"/>
        <w:rPr>
          <w:rFonts w:cs="Arial"/>
        </w:rPr>
      </w:pPr>
      <w:r>
        <w:rPr>
          <w:rFonts w:cs="Arial"/>
          <w:b/>
          <w:bCs/>
        </w:rPr>
        <w:t>NB:</w:t>
      </w:r>
      <w:r>
        <w:rPr>
          <w:rFonts w:cs="Arial"/>
        </w:rPr>
        <w:t xml:space="preserve">  This is an acknowledge</w:t>
      </w:r>
      <w:r w:rsidR="00D92214">
        <w:rPr>
          <w:rFonts w:cs="Arial"/>
        </w:rPr>
        <w:t xml:space="preserve">ment </w:t>
      </w:r>
      <w:r>
        <w:rPr>
          <w:rFonts w:cs="Arial"/>
        </w:rPr>
        <w:t>of credit achieved through successful completion of module assessment(s) and not a University award.</w:t>
      </w:r>
    </w:p>
    <w:p w14:paraId="0308E99C" w14:textId="77777777" w:rsidR="00AD33F2" w:rsidRDefault="00AD33F2" w:rsidP="00184FB9">
      <w:pPr>
        <w:pStyle w:val="CLQEParagraph"/>
        <w:ind w:left="0" w:right="-514"/>
        <w:rPr>
          <w:rFonts w:cs="Arial"/>
          <w:sz w:val="24"/>
          <w:szCs w:val="24"/>
        </w:rPr>
      </w:pPr>
    </w:p>
    <w:p w14:paraId="07F6ABD0" w14:textId="77777777" w:rsidR="00184FB9" w:rsidRPr="00780C34" w:rsidRDefault="00184FB9" w:rsidP="00573C7F">
      <w:pPr>
        <w:pStyle w:val="Heading2"/>
      </w:pPr>
      <w:bookmarkStart w:id="51" w:name="_Toc168648279"/>
      <w:r w:rsidRPr="00780C34">
        <w:t>5.</w:t>
      </w:r>
      <w:r>
        <w:t>4</w:t>
      </w:r>
      <w:r w:rsidRPr="00780C34">
        <w:t>.</w:t>
      </w:r>
      <w:r w:rsidR="00AD33F2">
        <w:t>5</w:t>
      </w:r>
      <w:r w:rsidRPr="00780C34">
        <w:tab/>
        <w:t>Certificate of Attendance</w:t>
      </w:r>
      <w:bookmarkEnd w:id="51"/>
    </w:p>
    <w:p w14:paraId="1D2A0F80" w14:textId="77777777" w:rsidR="00184FB9" w:rsidRDefault="00184FB9" w:rsidP="00184FB9">
      <w:pPr>
        <w:pStyle w:val="CLQEParagraph"/>
        <w:ind w:left="900" w:right="-514"/>
        <w:rPr>
          <w:rFonts w:cs="Arial"/>
          <w:sz w:val="24"/>
          <w:szCs w:val="24"/>
        </w:rPr>
      </w:pPr>
      <w:r>
        <w:rPr>
          <w:rFonts w:cs="Arial"/>
          <w:sz w:val="24"/>
          <w:szCs w:val="24"/>
        </w:rPr>
        <w:t>A Certificate of Attendance may be provided, on request, for any student who has studied a module</w:t>
      </w:r>
      <w:r w:rsidR="007C1B85">
        <w:rPr>
          <w:rFonts w:cs="Arial"/>
          <w:sz w:val="24"/>
          <w:szCs w:val="24"/>
        </w:rPr>
        <w:t>(s</w:t>
      </w:r>
      <w:proofErr w:type="gramStart"/>
      <w:r w:rsidR="007C1B85">
        <w:rPr>
          <w:rFonts w:cs="Arial"/>
          <w:sz w:val="24"/>
          <w:szCs w:val="24"/>
        </w:rPr>
        <w:t>)</w:t>
      </w:r>
      <w:r>
        <w:rPr>
          <w:rFonts w:cs="Arial"/>
          <w:sz w:val="24"/>
          <w:szCs w:val="24"/>
        </w:rPr>
        <w:t>, but</w:t>
      </w:r>
      <w:proofErr w:type="gramEnd"/>
      <w:r>
        <w:rPr>
          <w:rFonts w:cs="Arial"/>
          <w:sz w:val="24"/>
          <w:szCs w:val="24"/>
        </w:rPr>
        <w:t xml:space="preserve"> has chosen </w:t>
      </w:r>
      <w:r w:rsidRPr="000B5FB1">
        <w:rPr>
          <w:rFonts w:cs="Arial"/>
          <w:sz w:val="24"/>
          <w:szCs w:val="24"/>
        </w:rPr>
        <w:t>not to undertake the assessment</w:t>
      </w:r>
      <w:r w:rsidR="007C1B85">
        <w:rPr>
          <w:rFonts w:cs="Arial"/>
          <w:sz w:val="24"/>
          <w:szCs w:val="24"/>
        </w:rPr>
        <w:t>(s)</w:t>
      </w:r>
      <w:r>
        <w:rPr>
          <w:rFonts w:cs="Arial"/>
          <w:sz w:val="24"/>
          <w:szCs w:val="24"/>
        </w:rPr>
        <w:t xml:space="preserve">.  The student will not be entitled to </w:t>
      </w:r>
      <w:r w:rsidRPr="000B5FB1">
        <w:rPr>
          <w:rFonts w:cs="Arial"/>
          <w:sz w:val="24"/>
          <w:szCs w:val="24"/>
        </w:rPr>
        <w:t>receive any c</w:t>
      </w:r>
      <w:r w:rsidR="00A93844">
        <w:rPr>
          <w:rFonts w:cs="Arial"/>
          <w:sz w:val="24"/>
          <w:szCs w:val="24"/>
        </w:rPr>
        <w:t>r</w:t>
      </w:r>
      <w:r w:rsidRPr="000B5FB1">
        <w:rPr>
          <w:rFonts w:cs="Arial"/>
          <w:sz w:val="24"/>
          <w:szCs w:val="24"/>
        </w:rPr>
        <w:t>edits</w:t>
      </w:r>
      <w:r>
        <w:rPr>
          <w:rFonts w:cs="Arial"/>
          <w:sz w:val="24"/>
          <w:szCs w:val="24"/>
        </w:rPr>
        <w:t xml:space="preserve"> or a Certificate of Credit.</w:t>
      </w:r>
    </w:p>
    <w:p w14:paraId="71A1702A" w14:textId="77777777" w:rsidR="00064925" w:rsidRPr="00064925" w:rsidRDefault="00064925" w:rsidP="00184FB9">
      <w:pPr>
        <w:pStyle w:val="CLQEParagraph"/>
        <w:ind w:left="900" w:right="-514"/>
        <w:rPr>
          <w:rFonts w:cs="Arial"/>
          <w:sz w:val="24"/>
          <w:szCs w:val="24"/>
        </w:rPr>
      </w:pPr>
      <w:r>
        <w:rPr>
          <w:rFonts w:cs="Arial"/>
          <w:b/>
          <w:bCs/>
          <w:sz w:val="24"/>
          <w:szCs w:val="24"/>
        </w:rPr>
        <w:t>NB:</w:t>
      </w:r>
      <w:r>
        <w:rPr>
          <w:rFonts w:cs="Arial"/>
          <w:sz w:val="24"/>
          <w:szCs w:val="24"/>
        </w:rPr>
        <w:t xml:space="preserve">  This is an acknowledgement of attendance for session(s) associated with a module</w:t>
      </w:r>
      <w:r w:rsidR="007C1B85">
        <w:rPr>
          <w:rFonts w:cs="Arial"/>
          <w:sz w:val="24"/>
          <w:szCs w:val="24"/>
        </w:rPr>
        <w:t>(s)</w:t>
      </w:r>
      <w:r>
        <w:rPr>
          <w:rFonts w:cs="Arial"/>
          <w:sz w:val="24"/>
          <w:szCs w:val="24"/>
        </w:rPr>
        <w:t>.  It is not an acknowledgement of credit nor a University award.</w:t>
      </w:r>
    </w:p>
    <w:p w14:paraId="5958E192" w14:textId="77777777" w:rsidR="00B419F3" w:rsidRDefault="00B419F3" w:rsidP="00AA6CDF">
      <w:pPr>
        <w:pStyle w:val="CLQEParagraph"/>
        <w:ind w:left="0" w:right="-514"/>
        <w:rPr>
          <w:rFonts w:cs="Arial"/>
          <w:sz w:val="24"/>
          <w:szCs w:val="24"/>
        </w:rPr>
      </w:pPr>
    </w:p>
    <w:p w14:paraId="41D28C42" w14:textId="77777777" w:rsidR="00D92214" w:rsidRPr="009A4D33" w:rsidRDefault="00D92214" w:rsidP="00D92214">
      <w:pPr>
        <w:pStyle w:val="Heading2"/>
      </w:pPr>
      <w:bookmarkStart w:id="52" w:name="_Toc168648280"/>
      <w:bookmarkStart w:id="53" w:name="_Hlk108523766"/>
      <w:r w:rsidRPr="009A4D33">
        <w:t>5.4.6</w:t>
      </w:r>
      <w:r w:rsidRPr="009A4D33">
        <w:tab/>
        <w:t>Recognition of Higher Education Credi</w:t>
      </w:r>
      <w:r w:rsidR="00DC77D0" w:rsidRPr="009A4D33">
        <w:t>t</w:t>
      </w:r>
      <w:bookmarkEnd w:id="52"/>
    </w:p>
    <w:p w14:paraId="455BA13C" w14:textId="77777777" w:rsidR="00D92214" w:rsidRDefault="00D92214" w:rsidP="00D92214">
      <w:pPr>
        <w:pStyle w:val="CLQEParagraph"/>
        <w:ind w:left="900" w:right="-514"/>
        <w:rPr>
          <w:rFonts w:cs="Arial"/>
          <w:sz w:val="24"/>
          <w:szCs w:val="24"/>
        </w:rPr>
      </w:pPr>
      <w:r w:rsidRPr="009A4D33">
        <w:rPr>
          <w:rFonts w:cs="Arial"/>
          <w:sz w:val="24"/>
          <w:szCs w:val="24"/>
        </w:rPr>
        <w:t xml:space="preserve">Incoming Study Abroad students will be provided with a transcript of any modules successfully completed at Teesside University providing recognition of the credit achieved.  </w:t>
      </w:r>
      <w:r w:rsidR="00434161" w:rsidRPr="009A4D33">
        <w:rPr>
          <w:rFonts w:cs="Arial"/>
          <w:sz w:val="24"/>
          <w:szCs w:val="24"/>
        </w:rPr>
        <w:t xml:space="preserve">This is not a University </w:t>
      </w:r>
      <w:proofErr w:type="gramStart"/>
      <w:r w:rsidR="00434161" w:rsidRPr="009A4D33">
        <w:rPr>
          <w:rFonts w:cs="Arial"/>
          <w:sz w:val="24"/>
          <w:szCs w:val="24"/>
        </w:rPr>
        <w:t>award</w:t>
      </w:r>
      <w:proofErr w:type="gramEnd"/>
      <w:r w:rsidR="00434161" w:rsidRPr="009A4D33">
        <w:rPr>
          <w:rFonts w:cs="Arial"/>
          <w:sz w:val="24"/>
          <w:szCs w:val="24"/>
        </w:rPr>
        <w:t xml:space="preserve"> and t</w:t>
      </w:r>
      <w:r w:rsidRPr="009A4D33">
        <w:rPr>
          <w:rFonts w:cs="Arial"/>
          <w:sz w:val="24"/>
          <w:szCs w:val="24"/>
        </w:rPr>
        <w:t>he student will not be entitled to receive a Certificate of Credit or Certificate of Attendance.</w:t>
      </w:r>
      <w:r>
        <w:rPr>
          <w:rFonts w:cs="Arial"/>
          <w:sz w:val="24"/>
          <w:szCs w:val="24"/>
        </w:rPr>
        <w:t xml:space="preserve"> </w:t>
      </w:r>
    </w:p>
    <w:p w14:paraId="67454BCB" w14:textId="77777777" w:rsidR="00D92214" w:rsidRPr="000B5FB1" w:rsidRDefault="00D92214" w:rsidP="00AA6CDF">
      <w:pPr>
        <w:pStyle w:val="CLQEParagraph"/>
        <w:ind w:left="0" w:right="-514"/>
        <w:rPr>
          <w:rFonts w:cs="Arial"/>
          <w:sz w:val="24"/>
          <w:szCs w:val="24"/>
        </w:rPr>
      </w:pPr>
    </w:p>
    <w:p w14:paraId="68799225" w14:textId="77777777" w:rsidR="008C5EBC" w:rsidRPr="000B5FB1" w:rsidRDefault="000A1017" w:rsidP="00393A0E">
      <w:pPr>
        <w:pStyle w:val="Heading3"/>
      </w:pPr>
      <w:bookmarkStart w:id="54" w:name="_Toc457988378"/>
      <w:bookmarkStart w:id="55" w:name="_Toc526923203"/>
      <w:bookmarkStart w:id="56" w:name="_Toc168648281"/>
      <w:bookmarkEnd w:id="53"/>
      <w:r>
        <w:t>5.5</w:t>
      </w:r>
      <w:r w:rsidR="000E5E11" w:rsidRPr="000B5FB1">
        <w:tab/>
      </w:r>
      <w:r w:rsidR="008C5EBC" w:rsidRPr="000B5FB1">
        <w:t>Module Types</w:t>
      </w:r>
      <w:bookmarkEnd w:id="54"/>
      <w:bookmarkEnd w:id="55"/>
      <w:bookmarkEnd w:id="56"/>
    </w:p>
    <w:p w14:paraId="1AE888C2" w14:textId="77777777" w:rsidR="00C1585B" w:rsidRDefault="00C1585B" w:rsidP="00AA6CDF">
      <w:pPr>
        <w:pStyle w:val="CLQEParagraph"/>
        <w:ind w:left="0" w:right="-694"/>
        <w:rPr>
          <w:rFonts w:cs="Arial"/>
          <w:sz w:val="24"/>
          <w:szCs w:val="24"/>
        </w:rPr>
      </w:pPr>
    </w:p>
    <w:p w14:paraId="65D342DB" w14:textId="77777777" w:rsidR="00C1585B" w:rsidRPr="00AA6CDF" w:rsidRDefault="00C1585B" w:rsidP="00573C7F">
      <w:pPr>
        <w:pStyle w:val="Heading2"/>
        <w:rPr>
          <w:szCs w:val="26"/>
        </w:rPr>
      </w:pPr>
      <w:bookmarkStart w:id="57" w:name="_Toc168648282"/>
      <w:r w:rsidRPr="00AA6CDF">
        <w:t>5.5.1</w:t>
      </w:r>
      <w:r w:rsidRPr="00AA6CDF">
        <w:tab/>
        <w:t>Core Modules</w:t>
      </w:r>
      <w:bookmarkEnd w:id="57"/>
    </w:p>
    <w:p w14:paraId="74B8B73A" w14:textId="77777777" w:rsidR="00C1585B" w:rsidRDefault="00C1585B" w:rsidP="00DE56ED">
      <w:pPr>
        <w:pStyle w:val="CLQEParagraph"/>
        <w:ind w:left="900" w:right="-514"/>
        <w:rPr>
          <w:rFonts w:cs="Arial"/>
          <w:sz w:val="24"/>
          <w:szCs w:val="24"/>
        </w:rPr>
      </w:pPr>
      <w:r>
        <w:rPr>
          <w:rFonts w:cs="Arial"/>
          <w:sz w:val="24"/>
          <w:szCs w:val="24"/>
        </w:rPr>
        <w:t>Core modules are m</w:t>
      </w:r>
      <w:r w:rsidRPr="00C1585B">
        <w:rPr>
          <w:rFonts w:cs="Arial"/>
          <w:sz w:val="24"/>
          <w:szCs w:val="24"/>
        </w:rPr>
        <w:t xml:space="preserve">odules which </w:t>
      </w:r>
      <w:r w:rsidRPr="00C1585B">
        <w:rPr>
          <w:rFonts w:cs="Arial"/>
          <w:b/>
          <w:sz w:val="24"/>
          <w:szCs w:val="24"/>
        </w:rPr>
        <w:t>all students</w:t>
      </w:r>
      <w:r w:rsidRPr="00C1585B">
        <w:rPr>
          <w:rFonts w:cs="Arial"/>
          <w:sz w:val="24"/>
          <w:szCs w:val="24"/>
        </w:rPr>
        <w:t xml:space="preserve"> within a course </w:t>
      </w:r>
      <w:r w:rsidRPr="00C1585B">
        <w:rPr>
          <w:rFonts w:cs="Arial"/>
          <w:b/>
          <w:sz w:val="24"/>
          <w:szCs w:val="24"/>
        </w:rPr>
        <w:t>must</w:t>
      </w:r>
      <w:r w:rsidRPr="00C1585B">
        <w:rPr>
          <w:rFonts w:cs="Arial"/>
          <w:sz w:val="24"/>
          <w:szCs w:val="24"/>
        </w:rPr>
        <w:t xml:space="preserve"> take to qualify for that </w:t>
      </w:r>
      <w:proofErr w:type="gramStart"/>
      <w:r w:rsidRPr="00C1585B">
        <w:rPr>
          <w:rFonts w:cs="Arial"/>
          <w:sz w:val="24"/>
          <w:szCs w:val="24"/>
        </w:rPr>
        <w:t>particular named</w:t>
      </w:r>
      <w:proofErr w:type="gramEnd"/>
      <w:r w:rsidRPr="00C1585B">
        <w:rPr>
          <w:rFonts w:cs="Arial"/>
          <w:sz w:val="24"/>
          <w:szCs w:val="24"/>
        </w:rPr>
        <w:t xml:space="preserve"> award</w:t>
      </w:r>
      <w:r>
        <w:rPr>
          <w:rFonts w:cs="Arial"/>
          <w:sz w:val="24"/>
          <w:szCs w:val="24"/>
        </w:rPr>
        <w:t>.</w:t>
      </w:r>
    </w:p>
    <w:p w14:paraId="6D5A2CF2" w14:textId="77777777" w:rsidR="00C1585B" w:rsidRDefault="00C1585B" w:rsidP="00AA6CDF">
      <w:pPr>
        <w:pStyle w:val="CLQEParagraph"/>
        <w:ind w:left="0" w:right="-694"/>
        <w:rPr>
          <w:rFonts w:cs="Arial"/>
          <w:sz w:val="24"/>
          <w:szCs w:val="24"/>
        </w:rPr>
      </w:pPr>
    </w:p>
    <w:p w14:paraId="377B29F0" w14:textId="77777777" w:rsidR="00C1585B" w:rsidRPr="00AA6CDF" w:rsidRDefault="00C1585B" w:rsidP="00573C7F">
      <w:pPr>
        <w:pStyle w:val="Heading2"/>
        <w:rPr>
          <w:szCs w:val="26"/>
        </w:rPr>
      </w:pPr>
      <w:bookmarkStart w:id="58" w:name="_Toc168648283"/>
      <w:r w:rsidRPr="00AA6CDF">
        <w:t>5.5.2</w:t>
      </w:r>
      <w:r w:rsidRPr="00AA6CDF">
        <w:tab/>
        <w:t>Optional Modules</w:t>
      </w:r>
      <w:bookmarkEnd w:id="58"/>
    </w:p>
    <w:p w14:paraId="0B04B6EE" w14:textId="77777777" w:rsidR="00C1585B" w:rsidRDefault="00C1585B" w:rsidP="00C1585B">
      <w:pPr>
        <w:pStyle w:val="CLQEParagraph"/>
        <w:ind w:left="900" w:right="-694"/>
        <w:rPr>
          <w:rFonts w:cs="Arial"/>
          <w:sz w:val="24"/>
          <w:szCs w:val="24"/>
        </w:rPr>
      </w:pPr>
      <w:r w:rsidRPr="00C1585B">
        <w:rPr>
          <w:rFonts w:cs="Arial"/>
          <w:sz w:val="24"/>
          <w:szCs w:val="24"/>
        </w:rPr>
        <w:t>Optional Modules</w:t>
      </w:r>
      <w:r>
        <w:rPr>
          <w:rFonts w:cs="Arial"/>
          <w:sz w:val="24"/>
          <w:szCs w:val="24"/>
        </w:rPr>
        <w:t xml:space="preserve"> are m</w:t>
      </w:r>
      <w:r w:rsidRPr="00C1585B">
        <w:rPr>
          <w:rFonts w:cs="Arial"/>
          <w:sz w:val="24"/>
          <w:szCs w:val="24"/>
        </w:rPr>
        <w:t xml:space="preserve">odules undertaken through choice (subject to availability), by students following a particular course, which are of direct relevance to their chosen area of study.  The range of </w:t>
      </w:r>
      <w:r w:rsidR="001A781E">
        <w:rPr>
          <w:rFonts w:cs="Arial"/>
          <w:sz w:val="24"/>
          <w:szCs w:val="24"/>
        </w:rPr>
        <w:t>o</w:t>
      </w:r>
      <w:r w:rsidRPr="00C1585B">
        <w:rPr>
          <w:rFonts w:cs="Arial"/>
          <w:sz w:val="24"/>
          <w:szCs w:val="24"/>
        </w:rPr>
        <w:t xml:space="preserve">ptions will normally be defined at course approval/review. </w:t>
      </w:r>
    </w:p>
    <w:p w14:paraId="4EEA7AAA" w14:textId="77777777" w:rsidR="00F40337" w:rsidRDefault="00F40337" w:rsidP="00170CF8"/>
    <w:p w14:paraId="14709A10" w14:textId="77777777" w:rsidR="003A512C" w:rsidRDefault="003A512C" w:rsidP="003A512C">
      <w:pPr>
        <w:pStyle w:val="CLQEParagraph"/>
        <w:ind w:left="900" w:right="-514"/>
        <w:rPr>
          <w:rFonts w:cs="Arial"/>
          <w:sz w:val="24"/>
          <w:szCs w:val="24"/>
        </w:rPr>
      </w:pPr>
      <w:r>
        <w:rPr>
          <w:rFonts w:cs="Arial"/>
          <w:sz w:val="24"/>
          <w:szCs w:val="24"/>
        </w:rPr>
        <w:t>Pre-requisite and Co-requisite modules are no</w:t>
      </w:r>
      <w:r w:rsidR="000E23BC">
        <w:rPr>
          <w:rFonts w:cs="Arial"/>
          <w:sz w:val="24"/>
          <w:szCs w:val="24"/>
        </w:rPr>
        <w:t>t</w:t>
      </w:r>
      <w:r>
        <w:rPr>
          <w:rFonts w:cs="Arial"/>
          <w:sz w:val="24"/>
          <w:szCs w:val="24"/>
        </w:rPr>
        <w:t xml:space="preserve"> available within the CAMS.</w:t>
      </w:r>
    </w:p>
    <w:p w14:paraId="3ED3042C" w14:textId="77777777" w:rsidR="003A512C" w:rsidRDefault="003A512C" w:rsidP="003A512C"/>
    <w:p w14:paraId="4053D3D7" w14:textId="77777777" w:rsidR="00C1585B" w:rsidRPr="00C1585B" w:rsidRDefault="00C1585B" w:rsidP="00C1585B">
      <w:pPr>
        <w:pStyle w:val="CLQEParagraph"/>
        <w:ind w:left="900" w:right="-694"/>
        <w:rPr>
          <w:rFonts w:cs="Arial"/>
          <w:sz w:val="24"/>
          <w:szCs w:val="24"/>
        </w:rPr>
      </w:pPr>
      <w:r>
        <w:rPr>
          <w:rFonts w:cs="Arial"/>
          <w:sz w:val="24"/>
          <w:szCs w:val="24"/>
        </w:rPr>
        <w:t>Open options are not available within the CAMS.</w:t>
      </w:r>
    </w:p>
    <w:p w14:paraId="6AF2C05C" w14:textId="77777777" w:rsidR="00C1585B" w:rsidRPr="003A512C" w:rsidRDefault="00C1585B" w:rsidP="003A512C"/>
    <w:p w14:paraId="7DCA80C7" w14:textId="77777777" w:rsidR="00384CF0" w:rsidRPr="00AA6CDF" w:rsidRDefault="00362BD2" w:rsidP="00573C7F">
      <w:pPr>
        <w:pStyle w:val="Heading2"/>
        <w:rPr>
          <w:szCs w:val="26"/>
        </w:rPr>
      </w:pPr>
      <w:bookmarkStart w:id="59" w:name="_Toc168648284"/>
      <w:r w:rsidRPr="00AA6CDF">
        <w:t>5.</w:t>
      </w:r>
      <w:r w:rsidR="003A512C" w:rsidRPr="00AA6CDF">
        <w:t>5</w:t>
      </w:r>
      <w:r w:rsidRPr="00AA6CDF">
        <w:t>.</w:t>
      </w:r>
      <w:r w:rsidR="00C1585B" w:rsidRPr="00AA6CDF">
        <w:t>3</w:t>
      </w:r>
      <w:r w:rsidRPr="00AA6CDF">
        <w:tab/>
        <w:t>"Zero Credit" Modules</w:t>
      </w:r>
      <w:bookmarkEnd w:id="59"/>
    </w:p>
    <w:p w14:paraId="5CBB6021" w14:textId="77777777" w:rsidR="00362BD2" w:rsidRPr="000B5FB1" w:rsidRDefault="00362BD2" w:rsidP="00362BD2">
      <w:pPr>
        <w:pStyle w:val="CLQEParagraph"/>
        <w:ind w:left="900"/>
        <w:rPr>
          <w:rFonts w:cs="Arial"/>
          <w:sz w:val="24"/>
          <w:szCs w:val="24"/>
        </w:rPr>
      </w:pPr>
      <w:r w:rsidRPr="000B5FB1">
        <w:rPr>
          <w:rFonts w:cs="Arial"/>
          <w:sz w:val="24"/>
          <w:szCs w:val="24"/>
        </w:rPr>
        <w:t>Normally, all modules are credit rated.  However, where it is necessary to meet specific course requirements which are not at FHEQ level or not at the appropriate level within the course, then modules can be attached to a course which need to be successfully completed but to which no credits are attached.</w:t>
      </w:r>
    </w:p>
    <w:p w14:paraId="1B63CC59" w14:textId="77777777" w:rsidR="00362BD2" w:rsidRPr="000B5FB1" w:rsidRDefault="00362BD2" w:rsidP="00AA6CDF">
      <w:pPr>
        <w:pStyle w:val="CLQEParagraph"/>
        <w:ind w:left="0"/>
        <w:rPr>
          <w:rFonts w:cs="Arial"/>
          <w:sz w:val="24"/>
          <w:szCs w:val="24"/>
        </w:rPr>
      </w:pPr>
    </w:p>
    <w:p w14:paraId="5EA33D8F" w14:textId="77777777" w:rsidR="00384CF0" w:rsidRPr="00AA6CDF" w:rsidRDefault="00362BD2" w:rsidP="00573C7F">
      <w:pPr>
        <w:pStyle w:val="Heading2"/>
        <w:rPr>
          <w:szCs w:val="26"/>
        </w:rPr>
      </w:pPr>
      <w:bookmarkStart w:id="60" w:name="_Toc457988372"/>
      <w:bookmarkStart w:id="61" w:name="_Toc526923197"/>
      <w:bookmarkStart w:id="62" w:name="_Toc168648285"/>
      <w:r w:rsidRPr="00AA6CDF">
        <w:lastRenderedPageBreak/>
        <w:t>5.</w:t>
      </w:r>
      <w:r w:rsidR="003A512C" w:rsidRPr="00AA6CDF">
        <w:t>5</w:t>
      </w:r>
      <w:r w:rsidRPr="00AA6CDF">
        <w:t>.</w:t>
      </w:r>
      <w:r w:rsidR="001A781E" w:rsidRPr="00AA6CDF">
        <w:t>4</w:t>
      </w:r>
      <w:r w:rsidRPr="00AA6CDF">
        <w:tab/>
      </w:r>
      <w:bookmarkEnd w:id="60"/>
      <w:r w:rsidRPr="00AA6CDF">
        <w:t>Open Modules</w:t>
      </w:r>
      <w:bookmarkEnd w:id="61"/>
      <w:bookmarkEnd w:id="62"/>
    </w:p>
    <w:p w14:paraId="377D7EE0" w14:textId="77777777" w:rsidR="00362BD2" w:rsidRDefault="00362BD2" w:rsidP="00362BD2">
      <w:pPr>
        <w:pStyle w:val="CLQEParagraph"/>
        <w:ind w:left="900" w:right="-514"/>
        <w:rPr>
          <w:rFonts w:cs="Arial"/>
          <w:sz w:val="24"/>
          <w:szCs w:val="24"/>
        </w:rPr>
      </w:pPr>
      <w:r w:rsidRPr="000B5FB1">
        <w:rPr>
          <w:rFonts w:cs="Arial"/>
          <w:sz w:val="24"/>
          <w:szCs w:val="24"/>
        </w:rPr>
        <w:t xml:space="preserve">The University </w:t>
      </w:r>
      <w:proofErr w:type="gramStart"/>
      <w:r w:rsidRPr="000B5FB1">
        <w:rPr>
          <w:rFonts w:cs="Arial"/>
          <w:sz w:val="24"/>
          <w:szCs w:val="24"/>
        </w:rPr>
        <w:t>is able to</w:t>
      </w:r>
      <w:proofErr w:type="gramEnd"/>
      <w:r w:rsidRPr="000B5FB1">
        <w:rPr>
          <w:rFonts w:cs="Arial"/>
          <w:sz w:val="24"/>
          <w:szCs w:val="24"/>
        </w:rPr>
        <w:t xml:space="preserve"> offer a number of </w:t>
      </w:r>
      <w:r>
        <w:rPr>
          <w:rFonts w:cs="Arial"/>
          <w:sz w:val="24"/>
          <w:szCs w:val="24"/>
        </w:rPr>
        <w:t xml:space="preserve">“Open Modules” </w:t>
      </w:r>
      <w:r w:rsidRPr="000B5FB1">
        <w:rPr>
          <w:rFonts w:cs="Arial"/>
          <w:sz w:val="24"/>
          <w:szCs w:val="24"/>
        </w:rPr>
        <w:t xml:space="preserve">which are tailored to </w:t>
      </w:r>
      <w:r>
        <w:rPr>
          <w:rFonts w:cs="Arial"/>
          <w:sz w:val="24"/>
          <w:szCs w:val="24"/>
        </w:rPr>
        <w:t xml:space="preserve">meet specific needs such </w:t>
      </w:r>
      <w:r w:rsidRPr="000B5FB1">
        <w:rPr>
          <w:rFonts w:cs="Arial"/>
          <w:sz w:val="24"/>
          <w:szCs w:val="24"/>
        </w:rPr>
        <w:t>employers and other external agencies</w:t>
      </w:r>
      <w:r>
        <w:rPr>
          <w:rFonts w:cs="Arial"/>
          <w:sz w:val="24"/>
          <w:szCs w:val="24"/>
        </w:rPr>
        <w:t xml:space="preserve"> or for continuing education purposes</w:t>
      </w:r>
      <w:r w:rsidRPr="000B5FB1">
        <w:rPr>
          <w:rFonts w:cs="Arial"/>
          <w:sz w:val="24"/>
          <w:szCs w:val="24"/>
        </w:rPr>
        <w:t>.  Such modules may be credit rated and in such cases the awards should be a minimum of 10 credits</w:t>
      </w:r>
      <w:r>
        <w:rPr>
          <w:rFonts w:cs="Arial"/>
          <w:sz w:val="24"/>
          <w:szCs w:val="24"/>
        </w:rPr>
        <w:t xml:space="preserve">. </w:t>
      </w:r>
      <w:r w:rsidR="00384CF0">
        <w:rPr>
          <w:rFonts w:cs="Arial"/>
          <w:sz w:val="24"/>
          <w:szCs w:val="24"/>
        </w:rPr>
        <w:t xml:space="preserve"> </w:t>
      </w:r>
      <w:r w:rsidR="00C1585B">
        <w:rPr>
          <w:rFonts w:cs="Arial"/>
          <w:sz w:val="24"/>
          <w:szCs w:val="24"/>
        </w:rPr>
        <w:t>These modules are not normally associated with a course of study.</w:t>
      </w:r>
    </w:p>
    <w:p w14:paraId="64792EBD" w14:textId="77777777" w:rsidR="00E44CE2" w:rsidRDefault="00E44CE2" w:rsidP="00AA6CDF">
      <w:pPr>
        <w:pStyle w:val="CLQEParagraph"/>
        <w:ind w:left="0" w:right="-514"/>
        <w:rPr>
          <w:rFonts w:cs="Arial"/>
          <w:sz w:val="24"/>
          <w:szCs w:val="24"/>
        </w:rPr>
      </w:pPr>
    </w:p>
    <w:p w14:paraId="180300EC" w14:textId="77777777" w:rsidR="00961983" w:rsidRPr="009A4D33" w:rsidRDefault="00C1585B" w:rsidP="00AA6CDF">
      <w:pPr>
        <w:pStyle w:val="Heading3"/>
      </w:pPr>
      <w:bookmarkStart w:id="63" w:name="_Toc168648286"/>
      <w:bookmarkStart w:id="64" w:name="_Hlk108603398"/>
      <w:bookmarkStart w:id="65" w:name="_Hlk108609141"/>
      <w:r w:rsidRPr="009A4D33">
        <w:t>5.6</w:t>
      </w:r>
      <w:r w:rsidRPr="009A4D33">
        <w:tab/>
      </w:r>
      <w:r w:rsidR="0024018C" w:rsidRPr="009A4D33">
        <w:t xml:space="preserve">External </w:t>
      </w:r>
      <w:r w:rsidR="00961983" w:rsidRPr="009A4D33">
        <w:t>Examiners</w:t>
      </w:r>
      <w:bookmarkEnd w:id="63"/>
    </w:p>
    <w:p w14:paraId="464725AA" w14:textId="77777777" w:rsidR="00AA6CDF" w:rsidRPr="009A4D33" w:rsidRDefault="00AA6CDF" w:rsidP="00AA6CDF"/>
    <w:p w14:paraId="327CD2FC" w14:textId="77777777" w:rsidR="00961983" w:rsidRPr="009A4D33" w:rsidRDefault="00961983" w:rsidP="00DE56ED">
      <w:pPr>
        <w:pStyle w:val="CLQEParagraph"/>
        <w:ind w:left="900" w:right="-514"/>
        <w:rPr>
          <w:rFonts w:cs="Arial"/>
          <w:sz w:val="24"/>
          <w:szCs w:val="24"/>
        </w:rPr>
      </w:pPr>
      <w:r w:rsidRPr="009A4D33">
        <w:rPr>
          <w:rFonts w:cs="Arial"/>
          <w:sz w:val="24"/>
          <w:szCs w:val="24"/>
        </w:rPr>
        <w:t xml:space="preserve">All modules at Levels 5, 6, 7 and 8 </w:t>
      </w:r>
      <w:r w:rsidR="00D836AD" w:rsidRPr="009A4D33">
        <w:rPr>
          <w:rFonts w:cs="Arial"/>
          <w:sz w:val="24"/>
          <w:szCs w:val="24"/>
        </w:rPr>
        <w:t xml:space="preserve">are normally required to have </w:t>
      </w:r>
      <w:r w:rsidRPr="009A4D33">
        <w:rPr>
          <w:rFonts w:cs="Arial"/>
          <w:sz w:val="24"/>
          <w:szCs w:val="24"/>
        </w:rPr>
        <w:t>appropriate External Examiners</w:t>
      </w:r>
      <w:r w:rsidR="005612BE" w:rsidRPr="009A4D33">
        <w:rPr>
          <w:rFonts w:cs="Arial"/>
          <w:sz w:val="24"/>
          <w:szCs w:val="24"/>
        </w:rPr>
        <w:t xml:space="preserve"> who </w:t>
      </w:r>
      <w:r w:rsidR="00434AC5" w:rsidRPr="009A4D33">
        <w:rPr>
          <w:rFonts w:cs="Arial"/>
          <w:sz w:val="24"/>
          <w:szCs w:val="24"/>
        </w:rPr>
        <w:t xml:space="preserve">oversee </w:t>
      </w:r>
      <w:r w:rsidR="005612BE" w:rsidRPr="009A4D33">
        <w:rPr>
          <w:rFonts w:cs="Arial"/>
          <w:sz w:val="24"/>
          <w:szCs w:val="24"/>
        </w:rPr>
        <w:t xml:space="preserve">the standards and performance of individual modules associated with specific subject areas </w:t>
      </w:r>
      <w:proofErr w:type="gramStart"/>
      <w:r w:rsidR="005612BE" w:rsidRPr="009A4D33">
        <w:rPr>
          <w:rFonts w:cs="Arial"/>
          <w:sz w:val="24"/>
          <w:szCs w:val="24"/>
        </w:rPr>
        <w:t>in order</w:t>
      </w:r>
      <w:r w:rsidRPr="009A4D33">
        <w:rPr>
          <w:rFonts w:cs="Arial"/>
          <w:sz w:val="24"/>
          <w:szCs w:val="24"/>
        </w:rPr>
        <w:t xml:space="preserve"> to</w:t>
      </w:r>
      <w:proofErr w:type="gramEnd"/>
      <w:r w:rsidRPr="009A4D33">
        <w:rPr>
          <w:rFonts w:cs="Arial"/>
          <w:sz w:val="24"/>
          <w:szCs w:val="24"/>
        </w:rPr>
        <w:t xml:space="preserve"> ensure the maintenance of appropriate academic standards.</w:t>
      </w:r>
    </w:p>
    <w:p w14:paraId="79B6DA6C" w14:textId="77777777" w:rsidR="00961983" w:rsidRPr="009A4D33" w:rsidRDefault="00961983" w:rsidP="00AA6CDF">
      <w:pPr>
        <w:pStyle w:val="CLQEParagraph"/>
        <w:ind w:left="0"/>
        <w:rPr>
          <w:rFonts w:cs="Arial"/>
          <w:sz w:val="24"/>
          <w:szCs w:val="24"/>
        </w:rPr>
      </w:pPr>
    </w:p>
    <w:p w14:paraId="76E64902" w14:textId="77777777" w:rsidR="0024018C" w:rsidRPr="009A4D33" w:rsidRDefault="005612BE" w:rsidP="00D836AD">
      <w:pPr>
        <w:pStyle w:val="CLQEParagraph"/>
        <w:ind w:left="900"/>
      </w:pPr>
      <w:r w:rsidRPr="009A4D33">
        <w:rPr>
          <w:rFonts w:cs="Arial"/>
          <w:sz w:val="24"/>
          <w:szCs w:val="24"/>
        </w:rPr>
        <w:t xml:space="preserve">Module </w:t>
      </w:r>
      <w:r w:rsidR="00961983" w:rsidRPr="009A4D33">
        <w:rPr>
          <w:rFonts w:cs="Arial"/>
          <w:sz w:val="24"/>
          <w:szCs w:val="24"/>
        </w:rPr>
        <w:t xml:space="preserve">External Examiners are </w:t>
      </w:r>
      <w:r w:rsidR="00D836AD" w:rsidRPr="009A4D33">
        <w:rPr>
          <w:rFonts w:cs="Arial"/>
          <w:sz w:val="24"/>
          <w:szCs w:val="24"/>
        </w:rPr>
        <w:t xml:space="preserve">not required for Level 3 </w:t>
      </w:r>
      <w:proofErr w:type="gramStart"/>
      <w:r w:rsidR="00D836AD" w:rsidRPr="009A4D33">
        <w:rPr>
          <w:rFonts w:cs="Arial"/>
          <w:sz w:val="24"/>
          <w:szCs w:val="24"/>
        </w:rPr>
        <w:t>modules</w:t>
      </w:r>
      <w:r w:rsidR="00434AC5" w:rsidRPr="009A4D33">
        <w:rPr>
          <w:rFonts w:cs="Arial"/>
          <w:sz w:val="24"/>
          <w:szCs w:val="24"/>
        </w:rPr>
        <w:t>, unless</w:t>
      </w:r>
      <w:proofErr w:type="gramEnd"/>
      <w:r w:rsidR="00434AC5" w:rsidRPr="009A4D33">
        <w:rPr>
          <w:rFonts w:cs="Arial"/>
          <w:sz w:val="24"/>
          <w:szCs w:val="24"/>
        </w:rPr>
        <w:t xml:space="preserve"> there is a PSRB requirement</w:t>
      </w:r>
      <w:r w:rsidR="00D836AD" w:rsidRPr="009A4D33">
        <w:rPr>
          <w:rFonts w:cs="Arial"/>
          <w:sz w:val="24"/>
          <w:szCs w:val="24"/>
        </w:rPr>
        <w:t xml:space="preserve">. They are required </w:t>
      </w:r>
      <w:r w:rsidR="00961983" w:rsidRPr="009A4D33">
        <w:rPr>
          <w:rFonts w:cs="Arial"/>
          <w:sz w:val="24"/>
          <w:szCs w:val="24"/>
        </w:rPr>
        <w:t>for all Level 4 awards of 60 credits</w:t>
      </w:r>
      <w:r w:rsidR="00D836AD" w:rsidRPr="009A4D33">
        <w:rPr>
          <w:rFonts w:cs="Arial"/>
          <w:sz w:val="24"/>
          <w:szCs w:val="24"/>
        </w:rPr>
        <w:t xml:space="preserve"> </w:t>
      </w:r>
      <w:r w:rsidR="00434AC5" w:rsidRPr="009A4D33">
        <w:rPr>
          <w:rFonts w:cs="Arial"/>
          <w:sz w:val="24"/>
          <w:szCs w:val="24"/>
        </w:rPr>
        <w:t xml:space="preserve">or more </w:t>
      </w:r>
      <w:r w:rsidR="00D836AD" w:rsidRPr="009A4D33">
        <w:rPr>
          <w:rFonts w:cs="Arial"/>
          <w:sz w:val="24"/>
          <w:szCs w:val="24"/>
        </w:rPr>
        <w:t xml:space="preserve">and for modules within, or which contribute to </w:t>
      </w:r>
      <w:bookmarkEnd w:id="64"/>
      <w:r w:rsidR="0024018C" w:rsidRPr="009A4D33">
        <w:rPr>
          <w:sz w:val="24"/>
          <w:szCs w:val="24"/>
        </w:rPr>
        <w:t>Foundation Degrees and HNC/Ds.</w:t>
      </w:r>
      <w:r w:rsidR="0024018C" w:rsidRPr="009A4D33">
        <w:t xml:space="preserve"> </w:t>
      </w:r>
    </w:p>
    <w:p w14:paraId="7B8BC197" w14:textId="77777777" w:rsidR="0024018C" w:rsidRPr="009A4D33" w:rsidRDefault="0024018C" w:rsidP="005612BE">
      <w:pPr>
        <w:rPr>
          <w:rFonts w:eastAsia="Calibri"/>
        </w:rPr>
      </w:pPr>
    </w:p>
    <w:p w14:paraId="3B8EC567" w14:textId="77777777" w:rsidR="00D836AD" w:rsidRPr="00D836AD" w:rsidRDefault="00D836AD" w:rsidP="00D836AD">
      <w:pPr>
        <w:pStyle w:val="CLQEParagraph"/>
        <w:ind w:left="900"/>
        <w:rPr>
          <w:sz w:val="24"/>
          <w:szCs w:val="24"/>
        </w:rPr>
      </w:pPr>
      <w:r w:rsidRPr="009A4D33">
        <w:rPr>
          <w:rFonts w:eastAsia="Calibri"/>
          <w:sz w:val="24"/>
          <w:szCs w:val="24"/>
        </w:rPr>
        <w:t xml:space="preserve">All Awards at </w:t>
      </w:r>
      <w:r w:rsidR="001A6574" w:rsidRPr="009A4D33">
        <w:rPr>
          <w:rFonts w:eastAsia="Calibri"/>
          <w:sz w:val="24"/>
          <w:szCs w:val="24"/>
        </w:rPr>
        <w:t>L</w:t>
      </w:r>
      <w:r w:rsidRPr="009A4D33">
        <w:rPr>
          <w:rFonts w:eastAsia="Calibri"/>
          <w:sz w:val="24"/>
          <w:szCs w:val="24"/>
        </w:rPr>
        <w:t>evel 4 or above, consisting of 60 credits or more will have an Award External Examiner appointed to oversee</w:t>
      </w:r>
      <w:r w:rsidR="005612BE" w:rsidRPr="009A4D33">
        <w:rPr>
          <w:rFonts w:eastAsia="Calibri"/>
          <w:sz w:val="24"/>
          <w:szCs w:val="24"/>
        </w:rPr>
        <w:t xml:space="preserve"> the implementation of the </w:t>
      </w:r>
      <w:r w:rsidR="001A6574" w:rsidRPr="009A4D33">
        <w:rPr>
          <w:rFonts w:eastAsia="Calibri"/>
          <w:sz w:val="24"/>
          <w:szCs w:val="24"/>
        </w:rPr>
        <w:t>A</w:t>
      </w:r>
      <w:r w:rsidR="005612BE" w:rsidRPr="009A4D33">
        <w:rPr>
          <w:rFonts w:eastAsia="Calibri"/>
          <w:sz w:val="24"/>
          <w:szCs w:val="24"/>
        </w:rPr>
        <w:t>ssessment Regulations.</w:t>
      </w:r>
    </w:p>
    <w:bookmarkEnd w:id="65"/>
    <w:p w14:paraId="6F37CA85" w14:textId="77777777" w:rsidR="00434AC5" w:rsidRDefault="00434AC5" w:rsidP="00AA6CDF">
      <w:pPr>
        <w:pStyle w:val="CLQEParagraph"/>
        <w:ind w:left="0"/>
        <w:rPr>
          <w:rFonts w:cs="Arial"/>
          <w:sz w:val="24"/>
          <w:szCs w:val="24"/>
        </w:rPr>
      </w:pPr>
    </w:p>
    <w:p w14:paraId="104CC7A8" w14:textId="77777777" w:rsidR="00C1585B" w:rsidRPr="000B5FB1" w:rsidRDefault="00961983" w:rsidP="00384CF0">
      <w:pPr>
        <w:pStyle w:val="Heading3"/>
      </w:pPr>
      <w:bookmarkStart w:id="66" w:name="_Toc168648287"/>
      <w:r>
        <w:t>5.7</w:t>
      </w:r>
      <w:r>
        <w:tab/>
      </w:r>
      <w:r w:rsidR="00903D25">
        <w:t xml:space="preserve">The </w:t>
      </w:r>
      <w:r w:rsidR="00737B73">
        <w:t>Academic Year</w:t>
      </w:r>
      <w:r w:rsidR="00903D25">
        <w:t xml:space="preserve"> and Module Delivery</w:t>
      </w:r>
      <w:bookmarkEnd w:id="66"/>
    </w:p>
    <w:p w14:paraId="6C94444E" w14:textId="77777777" w:rsidR="00C1585B" w:rsidRDefault="00C1585B" w:rsidP="00AA6CDF">
      <w:pPr>
        <w:pStyle w:val="CLQEParagraph"/>
        <w:ind w:left="0"/>
        <w:rPr>
          <w:rFonts w:cs="Arial"/>
          <w:sz w:val="24"/>
          <w:szCs w:val="24"/>
        </w:rPr>
      </w:pPr>
    </w:p>
    <w:p w14:paraId="0F0D6118" w14:textId="77777777" w:rsidR="00903D25" w:rsidRDefault="00737B73" w:rsidP="00AA6CDF">
      <w:pPr>
        <w:pStyle w:val="CLQEParagraph"/>
        <w:ind w:left="851"/>
        <w:rPr>
          <w:rFonts w:cs="Arial"/>
          <w:sz w:val="24"/>
          <w:szCs w:val="24"/>
        </w:rPr>
      </w:pPr>
      <w:r w:rsidRPr="000B5FB1">
        <w:rPr>
          <w:rFonts w:cs="Arial"/>
          <w:sz w:val="24"/>
          <w:szCs w:val="24"/>
        </w:rPr>
        <w:t>A standard undergraduate academic year</w:t>
      </w:r>
      <w:r w:rsidRPr="000B5FB1">
        <w:rPr>
          <w:rStyle w:val="FootnoteReference"/>
          <w:rFonts w:cs="Arial"/>
          <w:b/>
          <w:color w:val="0070C0"/>
          <w:szCs w:val="24"/>
        </w:rPr>
        <w:footnoteReference w:id="9"/>
      </w:r>
      <w:r w:rsidRPr="000B5FB1">
        <w:rPr>
          <w:rFonts w:cs="Arial"/>
          <w:sz w:val="24"/>
          <w:szCs w:val="24"/>
        </w:rPr>
        <w:t xml:space="preserve"> consists of 1200 notional learning hours, whilst a standard postgraduate year consists of 1800 notional learning hours. </w:t>
      </w:r>
    </w:p>
    <w:p w14:paraId="0F5299D5" w14:textId="77777777" w:rsidR="00903D25" w:rsidRDefault="00903D25" w:rsidP="00AA6CDF">
      <w:pPr>
        <w:pStyle w:val="CLQEParagraph"/>
        <w:ind w:left="0"/>
        <w:rPr>
          <w:rFonts w:cs="Arial"/>
          <w:sz w:val="24"/>
          <w:szCs w:val="24"/>
        </w:rPr>
      </w:pPr>
    </w:p>
    <w:p w14:paraId="6EE4381F" w14:textId="77777777" w:rsidR="00B419F3" w:rsidRDefault="00B419F3" w:rsidP="00903D25">
      <w:pPr>
        <w:pStyle w:val="CLQEParagraph"/>
        <w:ind w:left="851"/>
        <w:rPr>
          <w:rFonts w:cs="Arial"/>
          <w:sz w:val="24"/>
          <w:szCs w:val="24"/>
        </w:rPr>
      </w:pPr>
      <w:proofErr w:type="gramStart"/>
      <w:r w:rsidRPr="00A3668F">
        <w:rPr>
          <w:rFonts w:cs="Arial"/>
          <w:sz w:val="24"/>
          <w:szCs w:val="24"/>
        </w:rPr>
        <w:t>A number of</w:t>
      </w:r>
      <w:proofErr w:type="gramEnd"/>
      <w:r w:rsidRPr="00A3668F">
        <w:rPr>
          <w:rFonts w:cs="Arial"/>
          <w:sz w:val="24"/>
          <w:szCs w:val="24"/>
        </w:rPr>
        <w:t xml:space="preserve"> full-time undergraduate degree courses are offered as Accelerated Degrees. </w:t>
      </w:r>
      <w:r w:rsidR="00384CF0">
        <w:rPr>
          <w:rFonts w:cs="Arial"/>
          <w:sz w:val="24"/>
          <w:szCs w:val="24"/>
        </w:rPr>
        <w:t xml:space="preserve"> </w:t>
      </w:r>
      <w:r w:rsidRPr="00A3668F">
        <w:rPr>
          <w:rFonts w:cs="Arial"/>
          <w:sz w:val="24"/>
          <w:szCs w:val="24"/>
        </w:rPr>
        <w:t xml:space="preserve">For these students, the standard academic year consists of 1800 notional learning hours and the award is normally completed within two calendar years. </w:t>
      </w:r>
      <w:r w:rsidR="00384CF0">
        <w:rPr>
          <w:rFonts w:cs="Arial"/>
          <w:sz w:val="24"/>
          <w:szCs w:val="24"/>
        </w:rPr>
        <w:t xml:space="preserve"> </w:t>
      </w:r>
      <w:r w:rsidRPr="00A3668F">
        <w:rPr>
          <w:rFonts w:cs="Arial"/>
          <w:sz w:val="24"/>
          <w:szCs w:val="24"/>
        </w:rPr>
        <w:t xml:space="preserve">The specific </w:t>
      </w:r>
      <w:r w:rsidR="000E23BC">
        <w:rPr>
          <w:rFonts w:cs="Arial"/>
          <w:sz w:val="24"/>
          <w:szCs w:val="24"/>
        </w:rPr>
        <w:t xml:space="preserve">academic year and </w:t>
      </w:r>
      <w:r w:rsidRPr="00A3668F">
        <w:rPr>
          <w:rFonts w:cs="Arial"/>
          <w:sz w:val="24"/>
          <w:szCs w:val="24"/>
        </w:rPr>
        <w:t>delivery of these courses is agreed at course approval.</w:t>
      </w:r>
      <w:r>
        <w:rPr>
          <w:rFonts w:cs="Arial"/>
          <w:sz w:val="24"/>
          <w:szCs w:val="24"/>
        </w:rPr>
        <w:t xml:space="preserve">  </w:t>
      </w:r>
    </w:p>
    <w:p w14:paraId="444A02DC" w14:textId="77777777" w:rsidR="001A781E" w:rsidRDefault="001A781E" w:rsidP="00903D25">
      <w:pPr>
        <w:pStyle w:val="CLQEParagraph"/>
        <w:ind w:left="851"/>
        <w:rPr>
          <w:rFonts w:cs="Arial"/>
          <w:sz w:val="24"/>
          <w:szCs w:val="24"/>
        </w:rPr>
      </w:pPr>
    </w:p>
    <w:p w14:paraId="665C86AA" w14:textId="77777777" w:rsidR="004B46CD" w:rsidRDefault="001A781E" w:rsidP="00903D25">
      <w:pPr>
        <w:pStyle w:val="CLQEParagraph"/>
        <w:ind w:left="851"/>
        <w:rPr>
          <w:rFonts w:cs="Arial"/>
          <w:sz w:val="24"/>
          <w:szCs w:val="24"/>
        </w:rPr>
      </w:pPr>
      <w:r>
        <w:rPr>
          <w:rFonts w:cs="Arial"/>
          <w:sz w:val="24"/>
          <w:szCs w:val="24"/>
        </w:rPr>
        <w:t xml:space="preserve">For modules delivered through online learning, the specific delivery </w:t>
      </w:r>
      <w:r w:rsidR="004B46CD">
        <w:rPr>
          <w:rFonts w:cs="Arial"/>
          <w:sz w:val="24"/>
          <w:szCs w:val="24"/>
        </w:rPr>
        <w:t xml:space="preserve">requirements </w:t>
      </w:r>
      <w:r>
        <w:rPr>
          <w:rFonts w:cs="Arial"/>
          <w:sz w:val="24"/>
          <w:szCs w:val="24"/>
        </w:rPr>
        <w:t xml:space="preserve">will be considered </w:t>
      </w:r>
      <w:r w:rsidR="004B46CD">
        <w:rPr>
          <w:rFonts w:cs="Arial"/>
          <w:sz w:val="24"/>
          <w:szCs w:val="24"/>
        </w:rPr>
        <w:t>and agreed at course approval.</w:t>
      </w:r>
    </w:p>
    <w:p w14:paraId="06A7124F" w14:textId="77777777" w:rsidR="00B419F3" w:rsidRDefault="00B419F3" w:rsidP="00903D25">
      <w:pPr>
        <w:pStyle w:val="CLQEParagraph"/>
        <w:ind w:left="851"/>
        <w:rPr>
          <w:rFonts w:cs="Arial"/>
          <w:sz w:val="24"/>
          <w:szCs w:val="24"/>
        </w:rPr>
      </w:pPr>
      <w:r>
        <w:rPr>
          <w:rFonts w:cs="Arial"/>
          <w:sz w:val="24"/>
          <w:szCs w:val="24"/>
        </w:rPr>
        <w:t xml:space="preserve"> </w:t>
      </w:r>
    </w:p>
    <w:p w14:paraId="52761F6A" w14:textId="77777777" w:rsidR="00903D25" w:rsidRPr="000B5FB1" w:rsidRDefault="00903D25" w:rsidP="00903D25">
      <w:pPr>
        <w:pStyle w:val="CLQEParagraph"/>
        <w:ind w:left="851"/>
        <w:rPr>
          <w:rFonts w:cs="Arial"/>
          <w:sz w:val="24"/>
          <w:szCs w:val="24"/>
        </w:rPr>
      </w:pPr>
      <w:r w:rsidRPr="000B5FB1">
        <w:rPr>
          <w:rFonts w:cs="Arial"/>
          <w:sz w:val="24"/>
          <w:szCs w:val="24"/>
        </w:rPr>
        <w:t xml:space="preserve">The Vice-Chancellor sets the </w:t>
      </w:r>
      <w:r>
        <w:rPr>
          <w:rFonts w:cs="Arial"/>
          <w:sz w:val="24"/>
          <w:szCs w:val="24"/>
        </w:rPr>
        <w:t xml:space="preserve">standard </w:t>
      </w:r>
      <w:r w:rsidRPr="000B5FB1">
        <w:rPr>
          <w:rFonts w:cs="Arial"/>
          <w:sz w:val="24"/>
          <w:szCs w:val="24"/>
        </w:rPr>
        <w:t>Semester Dates of the University following discussion with the Academic Board.  Whilst the University publishes standard Semester Dates, these are intended as a guide only and may not necessarily be applicable to an individual course</w:t>
      </w:r>
      <w:r>
        <w:rPr>
          <w:rFonts w:cs="Arial"/>
          <w:sz w:val="24"/>
          <w:szCs w:val="24"/>
        </w:rPr>
        <w:t xml:space="preserve"> or mode of delivery</w:t>
      </w:r>
      <w:r w:rsidRPr="000B5FB1">
        <w:rPr>
          <w:rFonts w:cs="Arial"/>
          <w:sz w:val="24"/>
          <w:szCs w:val="24"/>
        </w:rPr>
        <w:t>.</w:t>
      </w:r>
    </w:p>
    <w:p w14:paraId="18A000A0" w14:textId="77777777" w:rsidR="00737B73" w:rsidRDefault="00737B73" w:rsidP="00737B73">
      <w:pPr>
        <w:pStyle w:val="CLQEParagraph"/>
        <w:ind w:left="851" w:right="-334"/>
        <w:rPr>
          <w:rFonts w:cs="Arial"/>
          <w:sz w:val="24"/>
          <w:szCs w:val="24"/>
        </w:rPr>
      </w:pPr>
    </w:p>
    <w:p w14:paraId="4D44A8CE" w14:textId="77777777" w:rsidR="00737B73" w:rsidRPr="000B5FB1" w:rsidRDefault="00737B73" w:rsidP="00737B73">
      <w:pPr>
        <w:pStyle w:val="CLQEParagraph"/>
        <w:ind w:left="851" w:right="-334"/>
        <w:rPr>
          <w:rFonts w:cs="Arial"/>
          <w:sz w:val="24"/>
          <w:szCs w:val="24"/>
        </w:rPr>
      </w:pPr>
      <w:r>
        <w:rPr>
          <w:rFonts w:cs="Arial"/>
          <w:sz w:val="24"/>
          <w:szCs w:val="24"/>
        </w:rPr>
        <w:t xml:space="preserve">Taught </w:t>
      </w:r>
      <w:r w:rsidR="001A781E">
        <w:rPr>
          <w:rFonts w:cs="Arial"/>
          <w:sz w:val="24"/>
          <w:szCs w:val="24"/>
        </w:rPr>
        <w:t>m</w:t>
      </w:r>
      <w:r w:rsidRPr="000B5FB1">
        <w:rPr>
          <w:rFonts w:cs="Arial"/>
          <w:sz w:val="24"/>
          <w:szCs w:val="24"/>
        </w:rPr>
        <w:t xml:space="preserve">odules are normally delivered over a semester, and subject to agreement at approval, may be delivered over a </w:t>
      </w:r>
      <w:r w:rsidR="000E23BC">
        <w:rPr>
          <w:rFonts w:cs="Arial"/>
          <w:sz w:val="24"/>
          <w:szCs w:val="24"/>
        </w:rPr>
        <w:t>different</w:t>
      </w:r>
      <w:r w:rsidRPr="000B5FB1">
        <w:rPr>
          <w:rFonts w:cs="Arial"/>
          <w:sz w:val="24"/>
          <w:szCs w:val="24"/>
        </w:rPr>
        <w:t xml:space="preserve"> </w:t>
      </w:r>
      <w:proofErr w:type="gramStart"/>
      <w:r w:rsidR="000E23BC">
        <w:rPr>
          <w:rFonts w:cs="Arial"/>
          <w:sz w:val="24"/>
          <w:szCs w:val="24"/>
        </w:rPr>
        <w:t xml:space="preserve">time </w:t>
      </w:r>
      <w:r w:rsidRPr="000B5FB1">
        <w:rPr>
          <w:rFonts w:cs="Arial"/>
          <w:sz w:val="24"/>
          <w:szCs w:val="24"/>
        </w:rPr>
        <w:t>period</w:t>
      </w:r>
      <w:proofErr w:type="gramEnd"/>
      <w:r w:rsidRPr="000B5FB1">
        <w:rPr>
          <w:rFonts w:cs="Arial"/>
          <w:sz w:val="24"/>
          <w:szCs w:val="24"/>
        </w:rPr>
        <w:t xml:space="preserve"> as appropriate to the learning outcomes to be achieved and the optimal learning, teaching and assessment strategies identified for each of the modules </w:t>
      </w:r>
      <w:r w:rsidRPr="000B5FB1">
        <w:rPr>
          <w:rFonts w:cs="Arial"/>
          <w:sz w:val="24"/>
          <w:szCs w:val="24"/>
        </w:rPr>
        <w:lastRenderedPageBreak/>
        <w:t>concerned.  The structure of the academic year for a specific course will be agreed at course approval/review.</w:t>
      </w:r>
    </w:p>
    <w:p w14:paraId="5E0CC6E4" w14:textId="77777777" w:rsidR="00737B73" w:rsidRPr="000B5FB1" w:rsidRDefault="00737B73" w:rsidP="00737B73">
      <w:pPr>
        <w:pStyle w:val="CLQEParagraph"/>
        <w:ind w:left="851"/>
        <w:rPr>
          <w:rFonts w:cs="Arial"/>
          <w:sz w:val="24"/>
          <w:szCs w:val="24"/>
        </w:rPr>
      </w:pPr>
    </w:p>
    <w:p w14:paraId="2B3713C9" w14:textId="77777777" w:rsidR="00903D25" w:rsidRPr="000B5FB1" w:rsidRDefault="00C1585B" w:rsidP="00903D25">
      <w:pPr>
        <w:pStyle w:val="CLQEParagraph"/>
        <w:ind w:left="900"/>
        <w:rPr>
          <w:rFonts w:cs="Arial"/>
          <w:sz w:val="24"/>
          <w:szCs w:val="24"/>
        </w:rPr>
      </w:pPr>
      <w:r w:rsidRPr="000B5FB1">
        <w:rPr>
          <w:rFonts w:cs="Arial"/>
          <w:sz w:val="24"/>
          <w:szCs w:val="24"/>
        </w:rPr>
        <w:t xml:space="preserve">For all organisational, administrative and resourcing purposes (including ongoing quality assurance), modules are "owned" by the subject area within the University that designed and delivers </w:t>
      </w:r>
      <w:proofErr w:type="gramStart"/>
      <w:r w:rsidRPr="000B5FB1">
        <w:rPr>
          <w:rFonts w:cs="Arial"/>
          <w:sz w:val="24"/>
          <w:szCs w:val="24"/>
        </w:rPr>
        <w:t>them, and</w:t>
      </w:r>
      <w:proofErr w:type="gramEnd"/>
      <w:r w:rsidRPr="000B5FB1">
        <w:rPr>
          <w:rFonts w:cs="Arial"/>
          <w:sz w:val="24"/>
          <w:szCs w:val="24"/>
        </w:rPr>
        <w:t xml:space="preserve"> have Module Leaders who are members of the relevant subject areas.</w:t>
      </w:r>
      <w:r w:rsidR="00384CF0">
        <w:rPr>
          <w:rFonts w:cs="Arial"/>
          <w:sz w:val="24"/>
          <w:szCs w:val="24"/>
        </w:rPr>
        <w:t xml:space="preserve"> </w:t>
      </w:r>
      <w:r w:rsidR="00903D25">
        <w:rPr>
          <w:rFonts w:cs="Arial"/>
          <w:sz w:val="24"/>
          <w:szCs w:val="24"/>
        </w:rPr>
        <w:t xml:space="preserve"> </w:t>
      </w:r>
      <w:r w:rsidR="00903D25" w:rsidRPr="000B5FB1">
        <w:rPr>
          <w:rFonts w:cs="Arial"/>
          <w:sz w:val="24"/>
          <w:szCs w:val="24"/>
        </w:rPr>
        <w:t>Where modules are shared across Schools, careful consideration needs to be given to ensure a cohesive student learning experience</w:t>
      </w:r>
      <w:r w:rsidR="00903D25">
        <w:rPr>
          <w:rFonts w:cs="Arial"/>
          <w:sz w:val="24"/>
          <w:szCs w:val="24"/>
        </w:rPr>
        <w:t xml:space="preserve">. </w:t>
      </w:r>
    </w:p>
    <w:p w14:paraId="7AFEE2A1" w14:textId="77777777" w:rsidR="00D37DF1" w:rsidRPr="000B5FB1" w:rsidRDefault="00D37DF1" w:rsidP="00AA6CDF">
      <w:pPr>
        <w:pStyle w:val="CLQEParagraph"/>
        <w:ind w:left="0"/>
        <w:rPr>
          <w:rFonts w:cs="Arial"/>
          <w:sz w:val="24"/>
          <w:szCs w:val="24"/>
        </w:rPr>
      </w:pPr>
    </w:p>
    <w:p w14:paraId="1F4927D0" w14:textId="77777777" w:rsidR="00DC3920" w:rsidRPr="000B5FB1" w:rsidRDefault="00AD121A" w:rsidP="00393A0E">
      <w:pPr>
        <w:pStyle w:val="Heading3"/>
      </w:pPr>
      <w:bookmarkStart w:id="67" w:name="_Toc457988385"/>
      <w:bookmarkStart w:id="68" w:name="_Toc526923209"/>
      <w:bookmarkStart w:id="69" w:name="_Toc168648288"/>
      <w:r>
        <w:t>5.8</w:t>
      </w:r>
      <w:r w:rsidR="000E5E11" w:rsidRPr="000B5FB1">
        <w:tab/>
      </w:r>
      <w:bookmarkEnd w:id="67"/>
      <w:r w:rsidR="00BD105B" w:rsidRPr="000B5FB1">
        <w:t>Courses</w:t>
      </w:r>
      <w:bookmarkEnd w:id="68"/>
      <w:bookmarkEnd w:id="69"/>
    </w:p>
    <w:p w14:paraId="54890AA3" w14:textId="77777777" w:rsidR="00AD121A" w:rsidRDefault="00AD121A" w:rsidP="00393A0E">
      <w:pPr>
        <w:pStyle w:val="CLQEParagraph"/>
        <w:ind w:left="900" w:right="-154"/>
        <w:rPr>
          <w:rFonts w:cs="Arial"/>
          <w:sz w:val="24"/>
          <w:szCs w:val="24"/>
        </w:rPr>
      </w:pPr>
    </w:p>
    <w:p w14:paraId="2869F246" w14:textId="77777777" w:rsidR="007C16FB" w:rsidRPr="000B5FB1" w:rsidRDefault="007C16FB" w:rsidP="00393A0E">
      <w:pPr>
        <w:pStyle w:val="CLQEParagraph"/>
        <w:ind w:left="900" w:right="-154"/>
        <w:rPr>
          <w:rFonts w:cs="Arial"/>
          <w:sz w:val="24"/>
          <w:szCs w:val="24"/>
        </w:rPr>
      </w:pPr>
      <w:r w:rsidRPr="000B5FB1">
        <w:rPr>
          <w:rFonts w:cs="Arial"/>
          <w:sz w:val="24"/>
          <w:szCs w:val="24"/>
        </w:rPr>
        <w:t xml:space="preserve">A </w:t>
      </w:r>
      <w:r w:rsidR="00BD105B" w:rsidRPr="000B5FB1">
        <w:rPr>
          <w:rFonts w:cs="Arial"/>
          <w:b/>
          <w:sz w:val="24"/>
          <w:szCs w:val="24"/>
        </w:rPr>
        <w:t>course</w:t>
      </w:r>
      <w:r w:rsidR="00BD105B" w:rsidRPr="000B5FB1">
        <w:rPr>
          <w:rFonts w:cs="Arial"/>
          <w:sz w:val="24"/>
          <w:szCs w:val="24"/>
        </w:rPr>
        <w:t xml:space="preserve"> </w:t>
      </w:r>
      <w:r w:rsidRPr="000B5FB1">
        <w:rPr>
          <w:rFonts w:cs="Arial"/>
          <w:sz w:val="24"/>
          <w:szCs w:val="24"/>
        </w:rPr>
        <w:t xml:space="preserve">is the term used to describe </w:t>
      </w:r>
      <w:r w:rsidR="00094F13">
        <w:rPr>
          <w:rFonts w:cs="Arial"/>
          <w:sz w:val="24"/>
          <w:szCs w:val="24"/>
        </w:rPr>
        <w:t xml:space="preserve">a collection of modules that </w:t>
      </w:r>
      <w:r w:rsidRPr="000B5FB1">
        <w:rPr>
          <w:rFonts w:cs="Arial"/>
          <w:sz w:val="24"/>
          <w:szCs w:val="24"/>
        </w:rPr>
        <w:t>lead to a named "</w:t>
      </w:r>
      <w:r w:rsidRPr="000B5FB1">
        <w:rPr>
          <w:rFonts w:cs="Arial"/>
          <w:b/>
          <w:sz w:val="24"/>
          <w:szCs w:val="24"/>
        </w:rPr>
        <w:t>award</w:t>
      </w:r>
      <w:r w:rsidRPr="000B5FB1">
        <w:rPr>
          <w:rFonts w:cs="Arial"/>
          <w:sz w:val="24"/>
          <w:szCs w:val="24"/>
        </w:rPr>
        <w:t>"</w:t>
      </w:r>
      <w:r w:rsidR="00871129">
        <w:rPr>
          <w:rFonts w:cs="Arial"/>
          <w:sz w:val="24"/>
          <w:szCs w:val="24"/>
        </w:rPr>
        <w:t xml:space="preserve"> of the University</w:t>
      </w:r>
      <w:r w:rsidRPr="000B5FB1">
        <w:rPr>
          <w:rFonts w:cs="Arial"/>
          <w:sz w:val="24"/>
          <w:szCs w:val="24"/>
        </w:rPr>
        <w:t>.</w:t>
      </w:r>
      <w:r w:rsidR="00094F13">
        <w:rPr>
          <w:rFonts w:cs="Arial"/>
          <w:sz w:val="24"/>
          <w:szCs w:val="24"/>
        </w:rPr>
        <w:t xml:space="preserve"> </w:t>
      </w:r>
      <w:r w:rsidR="00384CF0">
        <w:rPr>
          <w:rFonts w:cs="Arial"/>
          <w:sz w:val="24"/>
          <w:szCs w:val="24"/>
        </w:rPr>
        <w:t xml:space="preserve"> </w:t>
      </w:r>
      <w:r w:rsidR="00094F13">
        <w:rPr>
          <w:rFonts w:cs="Arial"/>
          <w:sz w:val="24"/>
          <w:szCs w:val="24"/>
        </w:rPr>
        <w:t>A student will apply for, and</w:t>
      </w:r>
      <w:r w:rsidR="00871129">
        <w:rPr>
          <w:rFonts w:cs="Arial"/>
          <w:sz w:val="24"/>
          <w:szCs w:val="24"/>
        </w:rPr>
        <w:t xml:space="preserve"> if accepted,</w:t>
      </w:r>
      <w:r w:rsidR="00094F13">
        <w:rPr>
          <w:rFonts w:cs="Arial"/>
          <w:sz w:val="24"/>
          <w:szCs w:val="24"/>
        </w:rPr>
        <w:t xml:space="preserve"> join a specific course of study</w:t>
      </w:r>
      <w:r w:rsidR="002364A4">
        <w:rPr>
          <w:rFonts w:cs="Arial"/>
          <w:sz w:val="24"/>
          <w:szCs w:val="24"/>
        </w:rPr>
        <w:t xml:space="preserve"> leading to a named award. </w:t>
      </w:r>
      <w:r w:rsidR="00384CF0">
        <w:rPr>
          <w:rFonts w:cs="Arial"/>
          <w:sz w:val="24"/>
          <w:szCs w:val="24"/>
        </w:rPr>
        <w:t xml:space="preserve"> </w:t>
      </w:r>
      <w:r w:rsidR="002364A4">
        <w:rPr>
          <w:rFonts w:cs="Arial"/>
          <w:sz w:val="24"/>
          <w:szCs w:val="24"/>
        </w:rPr>
        <w:t xml:space="preserve">This </w:t>
      </w:r>
      <w:r w:rsidR="00094F13">
        <w:rPr>
          <w:rFonts w:cs="Arial"/>
          <w:sz w:val="24"/>
          <w:szCs w:val="24"/>
        </w:rPr>
        <w:t>will be described in a</w:t>
      </w:r>
      <w:r w:rsidR="00EE0178">
        <w:rPr>
          <w:rFonts w:cs="Arial"/>
          <w:sz w:val="24"/>
          <w:szCs w:val="24"/>
        </w:rPr>
        <w:t xml:space="preserve"> </w:t>
      </w:r>
      <w:hyperlink r:id="rId31" w:history="1">
        <w:r w:rsidR="00EE0178" w:rsidRPr="00A241CC">
          <w:rPr>
            <w:rStyle w:val="Hyperlink"/>
            <w:rFonts w:cs="Arial"/>
            <w:b/>
            <w:bCs/>
            <w:color w:val="0070C0"/>
            <w:sz w:val="24"/>
            <w:szCs w:val="24"/>
            <w:u w:val="none"/>
          </w:rPr>
          <w:t>Course Specification</w:t>
        </w:r>
      </w:hyperlink>
      <w:r w:rsidR="00094F13" w:rsidRPr="00A241CC">
        <w:rPr>
          <w:rFonts w:cs="Arial"/>
          <w:sz w:val="24"/>
          <w:szCs w:val="24"/>
        </w:rPr>
        <w:t>.</w:t>
      </w:r>
      <w:r w:rsidR="00094F13">
        <w:rPr>
          <w:rFonts w:cs="Arial"/>
          <w:sz w:val="24"/>
          <w:szCs w:val="24"/>
        </w:rPr>
        <w:t xml:space="preserve"> </w:t>
      </w:r>
      <w:r w:rsidR="00384CF0">
        <w:rPr>
          <w:rFonts w:cs="Arial"/>
          <w:sz w:val="24"/>
          <w:szCs w:val="24"/>
        </w:rPr>
        <w:t xml:space="preserve"> </w:t>
      </w:r>
      <w:r w:rsidR="00094F13">
        <w:rPr>
          <w:rFonts w:cs="Arial"/>
          <w:sz w:val="24"/>
          <w:szCs w:val="24"/>
        </w:rPr>
        <w:t>Each course will have a named course leader and will be delivered by a course team.</w:t>
      </w:r>
    </w:p>
    <w:p w14:paraId="03801FDB" w14:textId="77777777" w:rsidR="00E06FDA" w:rsidRDefault="00E06FDA" w:rsidP="00393A0E">
      <w:pPr>
        <w:pStyle w:val="CLQEParagraph"/>
        <w:ind w:left="900" w:right="-154"/>
        <w:rPr>
          <w:rFonts w:cs="Arial"/>
          <w:sz w:val="24"/>
          <w:szCs w:val="24"/>
        </w:rPr>
      </w:pPr>
    </w:p>
    <w:p w14:paraId="6552BF6A" w14:textId="77777777" w:rsidR="006217C6" w:rsidRPr="00AA6CDF" w:rsidRDefault="005572F9" w:rsidP="00573C7F">
      <w:pPr>
        <w:pStyle w:val="Heading2"/>
        <w:rPr>
          <w:szCs w:val="26"/>
        </w:rPr>
      </w:pPr>
      <w:bookmarkStart w:id="70" w:name="_Toc168648289"/>
      <w:r w:rsidRPr="00AA6CDF">
        <w:t>5.8.</w:t>
      </w:r>
      <w:r w:rsidR="00D37DF1" w:rsidRPr="00AA6CDF">
        <w:t>1</w:t>
      </w:r>
      <w:r w:rsidRPr="00AA6CDF">
        <w:tab/>
        <w:t>Course Mode of Attendance and Method of Delivery</w:t>
      </w:r>
      <w:bookmarkEnd w:id="70"/>
    </w:p>
    <w:p w14:paraId="328641D1" w14:textId="77777777" w:rsidR="005572F9" w:rsidRPr="000B5FB1" w:rsidRDefault="005572F9" w:rsidP="005572F9">
      <w:pPr>
        <w:pStyle w:val="CLQEParagraph"/>
        <w:ind w:left="900"/>
        <w:rPr>
          <w:rFonts w:cs="Arial"/>
          <w:sz w:val="24"/>
          <w:szCs w:val="24"/>
        </w:rPr>
      </w:pPr>
      <w:r w:rsidRPr="000B5FB1">
        <w:rPr>
          <w:rFonts w:cs="Arial"/>
          <w:sz w:val="24"/>
          <w:szCs w:val="24"/>
        </w:rPr>
        <w:t xml:space="preserve">The University offers a </w:t>
      </w:r>
      <w:r>
        <w:rPr>
          <w:rFonts w:cs="Arial"/>
          <w:sz w:val="24"/>
          <w:szCs w:val="24"/>
        </w:rPr>
        <w:t xml:space="preserve">number </w:t>
      </w:r>
      <w:r w:rsidRPr="000B5FB1">
        <w:rPr>
          <w:rFonts w:cs="Arial"/>
          <w:sz w:val="24"/>
          <w:szCs w:val="24"/>
        </w:rPr>
        <w:t>of modes of attendance (</w:t>
      </w:r>
      <w:proofErr w:type="gramStart"/>
      <w:r w:rsidRPr="000B5FB1">
        <w:rPr>
          <w:rFonts w:cs="Arial"/>
          <w:sz w:val="24"/>
          <w:szCs w:val="24"/>
        </w:rPr>
        <w:t>e.g.</w:t>
      </w:r>
      <w:proofErr w:type="gramEnd"/>
      <w:r w:rsidRPr="000B5FB1">
        <w:rPr>
          <w:rFonts w:cs="Arial"/>
          <w:sz w:val="24"/>
          <w:szCs w:val="24"/>
        </w:rPr>
        <w:t xml:space="preserve"> full-time, part-time, </w:t>
      </w:r>
      <w:r>
        <w:rPr>
          <w:rFonts w:cs="Arial"/>
          <w:sz w:val="24"/>
          <w:szCs w:val="24"/>
        </w:rPr>
        <w:t>online</w:t>
      </w:r>
      <w:r w:rsidRPr="000B5FB1">
        <w:rPr>
          <w:rFonts w:cs="Arial"/>
          <w:sz w:val="24"/>
          <w:szCs w:val="24"/>
        </w:rPr>
        <w:t xml:space="preserve"> learning</w:t>
      </w:r>
      <w:r w:rsidR="00122A1D">
        <w:rPr>
          <w:rStyle w:val="FootnoteReference"/>
          <w:rFonts w:cs="Arial"/>
          <w:sz w:val="24"/>
          <w:szCs w:val="24"/>
        </w:rPr>
        <w:footnoteReference w:id="10"/>
      </w:r>
      <w:r w:rsidR="009F2C13">
        <w:rPr>
          <w:rFonts w:cs="Arial"/>
          <w:sz w:val="24"/>
          <w:szCs w:val="24"/>
        </w:rPr>
        <w:t>, accelerated</w:t>
      </w:r>
      <w:r w:rsidRPr="000B5FB1">
        <w:rPr>
          <w:rFonts w:cs="Arial"/>
          <w:sz w:val="24"/>
          <w:szCs w:val="24"/>
        </w:rPr>
        <w:t xml:space="preserve">) and </w:t>
      </w:r>
      <w:r w:rsidR="004B46CD">
        <w:rPr>
          <w:rFonts w:cs="Arial"/>
          <w:sz w:val="24"/>
          <w:szCs w:val="24"/>
        </w:rPr>
        <w:t xml:space="preserve">a </w:t>
      </w:r>
      <w:r w:rsidRPr="000B5FB1">
        <w:rPr>
          <w:rFonts w:cs="Arial"/>
          <w:sz w:val="24"/>
          <w:szCs w:val="24"/>
        </w:rPr>
        <w:t xml:space="preserve">wide range of methods of delivery (e.g. standard, </w:t>
      </w:r>
      <w:r w:rsidR="000E23BC">
        <w:rPr>
          <w:rFonts w:cs="Arial"/>
          <w:sz w:val="24"/>
          <w:szCs w:val="24"/>
        </w:rPr>
        <w:t xml:space="preserve">hybrid, </w:t>
      </w:r>
      <w:r>
        <w:rPr>
          <w:rFonts w:cs="Arial"/>
          <w:sz w:val="24"/>
          <w:szCs w:val="24"/>
        </w:rPr>
        <w:t>online</w:t>
      </w:r>
      <w:r w:rsidRPr="000B5FB1">
        <w:rPr>
          <w:rFonts w:cs="Arial"/>
          <w:sz w:val="24"/>
          <w:szCs w:val="24"/>
        </w:rPr>
        <w:t xml:space="preserve">, block, </w:t>
      </w:r>
      <w:r w:rsidR="000E23BC" w:rsidRPr="000B5FB1">
        <w:rPr>
          <w:rFonts w:cs="Arial"/>
          <w:sz w:val="24"/>
          <w:szCs w:val="24"/>
        </w:rPr>
        <w:t>flexible,</w:t>
      </w:r>
      <w:r w:rsidR="000E23BC">
        <w:rPr>
          <w:rFonts w:cs="Arial"/>
          <w:sz w:val="24"/>
          <w:szCs w:val="24"/>
        </w:rPr>
        <w:t xml:space="preserve"> </w:t>
      </w:r>
      <w:r w:rsidRPr="000B5FB1">
        <w:rPr>
          <w:rFonts w:cs="Arial"/>
          <w:sz w:val="24"/>
          <w:szCs w:val="24"/>
        </w:rPr>
        <w:t xml:space="preserve">blended), which enables it to meet the needs of </w:t>
      </w:r>
      <w:r>
        <w:rPr>
          <w:rFonts w:cs="Arial"/>
          <w:sz w:val="24"/>
          <w:szCs w:val="24"/>
        </w:rPr>
        <w:t xml:space="preserve">students and provide </w:t>
      </w:r>
      <w:r w:rsidRPr="000B5FB1">
        <w:rPr>
          <w:rFonts w:cs="Arial"/>
          <w:sz w:val="24"/>
          <w:szCs w:val="24"/>
        </w:rPr>
        <w:t>flexible course design.</w:t>
      </w:r>
    </w:p>
    <w:p w14:paraId="6397AF83" w14:textId="77777777" w:rsidR="005572F9" w:rsidRPr="000B5FB1" w:rsidRDefault="005572F9" w:rsidP="005572F9">
      <w:pPr>
        <w:pStyle w:val="CLQEParagraph"/>
        <w:ind w:left="851"/>
        <w:rPr>
          <w:rFonts w:cs="Arial"/>
          <w:sz w:val="24"/>
          <w:szCs w:val="24"/>
        </w:rPr>
      </w:pPr>
    </w:p>
    <w:p w14:paraId="4D352475" w14:textId="77777777" w:rsidR="005572F9" w:rsidRDefault="005572F9" w:rsidP="005572F9">
      <w:pPr>
        <w:pStyle w:val="CLQEParagraph"/>
        <w:ind w:left="851"/>
        <w:rPr>
          <w:rFonts w:cs="Arial"/>
          <w:sz w:val="24"/>
          <w:szCs w:val="24"/>
        </w:rPr>
      </w:pPr>
      <w:r w:rsidRPr="000B5FB1">
        <w:rPr>
          <w:rFonts w:cs="Arial"/>
          <w:sz w:val="24"/>
          <w:szCs w:val="24"/>
        </w:rPr>
        <w:t>The mode of attendance</w:t>
      </w:r>
      <w:r>
        <w:rPr>
          <w:rFonts w:cs="Arial"/>
          <w:sz w:val="24"/>
          <w:szCs w:val="24"/>
        </w:rPr>
        <w:t xml:space="preserve">, </w:t>
      </w:r>
      <w:r w:rsidRPr="000B5FB1">
        <w:rPr>
          <w:rFonts w:cs="Arial"/>
          <w:sz w:val="24"/>
          <w:szCs w:val="24"/>
        </w:rPr>
        <w:t>method of delivery</w:t>
      </w:r>
      <w:r>
        <w:rPr>
          <w:rFonts w:cs="Arial"/>
          <w:sz w:val="24"/>
          <w:szCs w:val="24"/>
        </w:rPr>
        <w:t xml:space="preserve"> and normal length of </w:t>
      </w:r>
      <w:r w:rsidRPr="000B5FB1">
        <w:rPr>
          <w:rFonts w:cs="Arial"/>
          <w:sz w:val="24"/>
          <w:szCs w:val="24"/>
        </w:rPr>
        <w:t>a course will be agreed at the time of title approval by SLEC</w:t>
      </w:r>
      <w:r w:rsidR="006217C6" w:rsidRPr="0092222C">
        <w:rPr>
          <w:rStyle w:val="FootnoteReference"/>
          <w:rFonts w:cs="Arial"/>
          <w:b/>
          <w:color w:val="2E74B5"/>
          <w:sz w:val="24"/>
          <w:szCs w:val="24"/>
        </w:rPr>
        <w:footnoteReference w:id="11"/>
      </w:r>
      <w:r w:rsidRPr="000B5FB1">
        <w:rPr>
          <w:rFonts w:cs="Arial"/>
          <w:sz w:val="24"/>
          <w:szCs w:val="24"/>
        </w:rPr>
        <w:t xml:space="preserve">. </w:t>
      </w:r>
    </w:p>
    <w:p w14:paraId="0AC47D9D" w14:textId="77777777" w:rsidR="005572F9" w:rsidRDefault="005572F9" w:rsidP="00393A0E">
      <w:pPr>
        <w:pStyle w:val="CLQEParagraph"/>
        <w:ind w:left="900" w:right="-154"/>
        <w:rPr>
          <w:rFonts w:cs="Arial"/>
          <w:sz w:val="24"/>
          <w:szCs w:val="24"/>
        </w:rPr>
      </w:pPr>
    </w:p>
    <w:p w14:paraId="2F13B319" w14:textId="77777777" w:rsidR="006217C6" w:rsidRPr="00AA6CDF" w:rsidRDefault="00094F13" w:rsidP="00573C7F">
      <w:pPr>
        <w:pStyle w:val="Heading2"/>
        <w:rPr>
          <w:szCs w:val="26"/>
        </w:rPr>
      </w:pPr>
      <w:bookmarkStart w:id="71" w:name="_Toc457988387"/>
      <w:bookmarkStart w:id="72" w:name="_Toc526923211"/>
      <w:bookmarkStart w:id="73" w:name="_Toc168648290"/>
      <w:r w:rsidRPr="00AA6CDF">
        <w:t>5.8.</w:t>
      </w:r>
      <w:r w:rsidR="00D37DF1" w:rsidRPr="00AA6CDF">
        <w:t>2</w:t>
      </w:r>
      <w:r w:rsidR="000E5E11" w:rsidRPr="00AA6CDF">
        <w:tab/>
      </w:r>
      <w:r w:rsidR="00D60F7B" w:rsidRPr="00AA6CDF">
        <w:t>Course</w:t>
      </w:r>
      <w:r w:rsidR="003A1FB6" w:rsidRPr="00AA6CDF">
        <w:t xml:space="preserve"> Structure</w:t>
      </w:r>
      <w:bookmarkEnd w:id="71"/>
      <w:bookmarkEnd w:id="72"/>
      <w:bookmarkEnd w:id="73"/>
    </w:p>
    <w:p w14:paraId="21CA8F5D" w14:textId="77777777" w:rsidR="005572F9" w:rsidRDefault="005572F9" w:rsidP="00E01BDF">
      <w:pPr>
        <w:pStyle w:val="CLQEParagraph"/>
        <w:ind w:left="851"/>
        <w:rPr>
          <w:rFonts w:cs="Arial"/>
          <w:sz w:val="24"/>
          <w:szCs w:val="24"/>
        </w:rPr>
      </w:pPr>
      <w:r>
        <w:rPr>
          <w:rFonts w:cs="Arial"/>
          <w:sz w:val="24"/>
          <w:szCs w:val="24"/>
        </w:rPr>
        <w:t xml:space="preserve">The standard </w:t>
      </w:r>
      <w:r w:rsidR="00E01BDF" w:rsidRPr="000B5FB1">
        <w:rPr>
          <w:rFonts w:cs="Arial"/>
          <w:sz w:val="24"/>
          <w:szCs w:val="24"/>
        </w:rPr>
        <w:t xml:space="preserve">course structure for </w:t>
      </w:r>
      <w:r>
        <w:rPr>
          <w:rFonts w:cs="Arial"/>
          <w:sz w:val="24"/>
          <w:szCs w:val="24"/>
        </w:rPr>
        <w:t>each mode of attendance (</w:t>
      </w:r>
      <w:proofErr w:type="gramStart"/>
      <w:r>
        <w:rPr>
          <w:rFonts w:cs="Arial"/>
          <w:sz w:val="24"/>
          <w:szCs w:val="24"/>
        </w:rPr>
        <w:t>e.g.</w:t>
      </w:r>
      <w:proofErr w:type="gramEnd"/>
      <w:r>
        <w:rPr>
          <w:rFonts w:cs="Arial"/>
          <w:sz w:val="24"/>
          <w:szCs w:val="24"/>
        </w:rPr>
        <w:t xml:space="preserve"> full-time, </w:t>
      </w:r>
      <w:r w:rsidR="00E01BDF" w:rsidRPr="000B5FB1">
        <w:rPr>
          <w:rFonts w:cs="Arial"/>
          <w:sz w:val="24"/>
          <w:szCs w:val="24"/>
        </w:rPr>
        <w:t>part-time</w:t>
      </w:r>
      <w:r>
        <w:rPr>
          <w:rFonts w:cs="Arial"/>
          <w:sz w:val="24"/>
          <w:szCs w:val="24"/>
        </w:rPr>
        <w:t>, online</w:t>
      </w:r>
      <w:r w:rsidR="009F2C13">
        <w:rPr>
          <w:rFonts w:cs="Arial"/>
          <w:sz w:val="24"/>
          <w:szCs w:val="24"/>
        </w:rPr>
        <w:t>, accelerated</w:t>
      </w:r>
      <w:r>
        <w:rPr>
          <w:rFonts w:cs="Arial"/>
          <w:sz w:val="24"/>
          <w:szCs w:val="24"/>
        </w:rPr>
        <w:t xml:space="preserve">) </w:t>
      </w:r>
      <w:r w:rsidR="00E01BDF" w:rsidRPr="000B5FB1">
        <w:rPr>
          <w:rFonts w:cs="Arial"/>
          <w:sz w:val="24"/>
          <w:szCs w:val="24"/>
        </w:rPr>
        <w:t xml:space="preserve">will be </w:t>
      </w:r>
      <w:r>
        <w:rPr>
          <w:rFonts w:cs="Arial"/>
          <w:sz w:val="24"/>
          <w:szCs w:val="24"/>
        </w:rPr>
        <w:t xml:space="preserve">considered and agreed at </w:t>
      </w:r>
      <w:r w:rsidR="00E01BDF" w:rsidRPr="000B5FB1">
        <w:rPr>
          <w:rFonts w:cs="Arial"/>
          <w:sz w:val="24"/>
          <w:szCs w:val="24"/>
        </w:rPr>
        <w:t>approv</w:t>
      </w:r>
      <w:r>
        <w:rPr>
          <w:rFonts w:cs="Arial"/>
          <w:sz w:val="24"/>
          <w:szCs w:val="24"/>
        </w:rPr>
        <w:t>al</w:t>
      </w:r>
      <w:r w:rsidR="00E01BDF" w:rsidRPr="000B5FB1">
        <w:rPr>
          <w:rFonts w:cs="Arial"/>
          <w:sz w:val="24"/>
          <w:szCs w:val="24"/>
        </w:rPr>
        <w:t xml:space="preserve">.  This will stipulate the modules and number of credits that will normally be studied in each academic year. </w:t>
      </w:r>
      <w:r w:rsidR="006217C6">
        <w:rPr>
          <w:rFonts w:cs="Arial"/>
          <w:sz w:val="24"/>
          <w:szCs w:val="24"/>
        </w:rPr>
        <w:t xml:space="preserve"> </w:t>
      </w:r>
      <w:r w:rsidR="00E01BDF" w:rsidRPr="000B5FB1">
        <w:rPr>
          <w:rFonts w:cs="Arial"/>
          <w:sz w:val="24"/>
          <w:szCs w:val="24"/>
        </w:rPr>
        <w:t xml:space="preserve">Students will be expected to enrol in every subsequent academic year and study and complete the </w:t>
      </w:r>
      <w:r w:rsidR="00D37DF1">
        <w:rPr>
          <w:rFonts w:cs="Arial"/>
          <w:sz w:val="24"/>
          <w:szCs w:val="24"/>
        </w:rPr>
        <w:t>required</w:t>
      </w:r>
      <w:r w:rsidR="00E01BDF" w:rsidRPr="000B5FB1">
        <w:rPr>
          <w:rFonts w:cs="Arial"/>
          <w:sz w:val="24"/>
          <w:szCs w:val="24"/>
        </w:rPr>
        <w:t xml:space="preserve"> number of credits</w:t>
      </w:r>
      <w:r w:rsidR="00871129">
        <w:rPr>
          <w:rFonts w:cs="Arial"/>
          <w:sz w:val="24"/>
          <w:szCs w:val="24"/>
        </w:rPr>
        <w:t xml:space="preserve"> </w:t>
      </w:r>
      <w:proofErr w:type="gramStart"/>
      <w:r w:rsidR="00871129">
        <w:rPr>
          <w:rFonts w:cs="Arial"/>
          <w:sz w:val="24"/>
          <w:szCs w:val="24"/>
        </w:rPr>
        <w:t>in order to</w:t>
      </w:r>
      <w:proofErr w:type="gramEnd"/>
      <w:r w:rsidR="00871129">
        <w:rPr>
          <w:rFonts w:cs="Arial"/>
          <w:sz w:val="24"/>
          <w:szCs w:val="24"/>
        </w:rPr>
        <w:t xml:space="preserve"> achieve the intended award</w:t>
      </w:r>
      <w:r w:rsidR="00E01BDF" w:rsidRPr="000B5FB1">
        <w:rPr>
          <w:rFonts w:cs="Arial"/>
          <w:sz w:val="24"/>
          <w:szCs w:val="24"/>
        </w:rPr>
        <w:t xml:space="preserve">. </w:t>
      </w:r>
    </w:p>
    <w:p w14:paraId="72EAAEFC" w14:textId="77777777" w:rsidR="005572F9" w:rsidRDefault="005572F9" w:rsidP="00E01BDF">
      <w:pPr>
        <w:pStyle w:val="CLQEParagraph"/>
        <w:ind w:left="851"/>
        <w:rPr>
          <w:rFonts w:cs="Arial"/>
          <w:sz w:val="24"/>
          <w:szCs w:val="24"/>
        </w:rPr>
      </w:pPr>
    </w:p>
    <w:p w14:paraId="3047EF56" w14:textId="77777777" w:rsidR="003A1FB6" w:rsidRPr="000B5FB1" w:rsidRDefault="003A1FB6" w:rsidP="00094F13">
      <w:pPr>
        <w:pStyle w:val="CLQEParagraph"/>
        <w:ind w:left="900" w:right="-154"/>
        <w:rPr>
          <w:rFonts w:cs="Arial"/>
          <w:sz w:val="24"/>
          <w:szCs w:val="24"/>
        </w:rPr>
      </w:pPr>
      <w:r w:rsidRPr="000B5FB1">
        <w:rPr>
          <w:rFonts w:cs="Arial"/>
          <w:sz w:val="24"/>
          <w:szCs w:val="24"/>
        </w:rPr>
        <w:t xml:space="preserve">All </w:t>
      </w:r>
      <w:r w:rsidR="00D60F7B" w:rsidRPr="000B5FB1">
        <w:rPr>
          <w:rFonts w:cs="Arial"/>
          <w:sz w:val="24"/>
          <w:szCs w:val="24"/>
        </w:rPr>
        <w:t>courses</w:t>
      </w:r>
      <w:r w:rsidRPr="000B5FB1">
        <w:rPr>
          <w:rFonts w:cs="Arial"/>
          <w:sz w:val="24"/>
          <w:szCs w:val="24"/>
        </w:rPr>
        <w:t xml:space="preserve"> </w:t>
      </w:r>
      <w:r w:rsidRPr="00E06FDA">
        <w:rPr>
          <w:rFonts w:cs="Arial"/>
          <w:sz w:val="24"/>
          <w:szCs w:val="24"/>
        </w:rPr>
        <w:t xml:space="preserve">will compromise of modules organised into </w:t>
      </w:r>
      <w:r w:rsidR="007763EF" w:rsidRPr="00E06FDA">
        <w:rPr>
          <w:rFonts w:cs="Arial"/>
          <w:sz w:val="24"/>
          <w:szCs w:val="24"/>
        </w:rPr>
        <w:t>levels</w:t>
      </w:r>
      <w:r w:rsidR="00094F13">
        <w:rPr>
          <w:rFonts w:cs="Arial"/>
          <w:sz w:val="24"/>
          <w:szCs w:val="24"/>
        </w:rPr>
        <w:t>, a</w:t>
      </w:r>
      <w:r w:rsidRPr="00E06FDA">
        <w:rPr>
          <w:rFonts w:cs="Arial"/>
          <w:sz w:val="24"/>
          <w:szCs w:val="24"/>
        </w:rPr>
        <w:t>ims, objectives and learning outcomes</w:t>
      </w:r>
      <w:r w:rsidR="00094F13">
        <w:rPr>
          <w:rFonts w:cs="Arial"/>
          <w:sz w:val="24"/>
          <w:szCs w:val="24"/>
        </w:rPr>
        <w:t xml:space="preserve">. </w:t>
      </w:r>
      <w:r w:rsidR="006217C6">
        <w:rPr>
          <w:rFonts w:cs="Arial"/>
          <w:sz w:val="24"/>
          <w:szCs w:val="24"/>
        </w:rPr>
        <w:t xml:space="preserve"> </w:t>
      </w:r>
      <w:r w:rsidR="00094F13">
        <w:rPr>
          <w:rFonts w:cs="Arial"/>
          <w:sz w:val="24"/>
          <w:szCs w:val="24"/>
        </w:rPr>
        <w:t xml:space="preserve">A mapping exercise will be undertaken to </w:t>
      </w:r>
      <w:r w:rsidRPr="00E06FDA">
        <w:rPr>
          <w:rFonts w:cs="Arial"/>
          <w:sz w:val="24"/>
          <w:szCs w:val="24"/>
        </w:rPr>
        <w:t xml:space="preserve">demonstrate that these objectives and learning outcomes will be met by </w:t>
      </w:r>
      <w:r w:rsidRPr="00E06FDA">
        <w:rPr>
          <w:rFonts w:cs="Arial"/>
          <w:b/>
          <w:sz w:val="24"/>
          <w:szCs w:val="24"/>
        </w:rPr>
        <w:t>all</w:t>
      </w:r>
      <w:r w:rsidRPr="00E06FDA">
        <w:rPr>
          <w:rFonts w:cs="Arial"/>
          <w:sz w:val="24"/>
          <w:szCs w:val="24"/>
        </w:rPr>
        <w:t xml:space="preserve"> students successfully completing the modules within the </w:t>
      </w:r>
      <w:r w:rsidR="007763EF" w:rsidRPr="00E06FDA">
        <w:rPr>
          <w:rFonts w:cs="Arial"/>
          <w:sz w:val="24"/>
          <w:szCs w:val="24"/>
        </w:rPr>
        <w:t xml:space="preserve">level </w:t>
      </w:r>
      <w:r w:rsidRPr="00E06FDA">
        <w:rPr>
          <w:rFonts w:cs="Arial"/>
          <w:sz w:val="24"/>
          <w:szCs w:val="24"/>
        </w:rPr>
        <w:t>(irrespective of their individual</w:t>
      </w:r>
      <w:r w:rsidR="006F4270" w:rsidRPr="00E06FDA">
        <w:rPr>
          <w:rFonts w:cs="Arial"/>
          <w:sz w:val="24"/>
          <w:szCs w:val="24"/>
        </w:rPr>
        <w:t xml:space="preserve"> pathway or option choice(s)).  This should also be clearly demonstrated in the</w:t>
      </w:r>
      <w:r w:rsidR="00EE0178">
        <w:rPr>
          <w:rFonts w:cs="Arial"/>
          <w:sz w:val="24"/>
          <w:szCs w:val="24"/>
        </w:rPr>
        <w:t xml:space="preserve"> </w:t>
      </w:r>
      <w:hyperlink r:id="rId32" w:history="1">
        <w:r w:rsidR="00EE0178" w:rsidRPr="00DA012B">
          <w:rPr>
            <w:rStyle w:val="Hyperlink"/>
            <w:rFonts w:cs="Arial"/>
            <w:b/>
            <w:bCs/>
            <w:color w:val="0070C0"/>
            <w:sz w:val="24"/>
            <w:szCs w:val="24"/>
            <w:u w:val="none"/>
          </w:rPr>
          <w:t>Course Specification</w:t>
        </w:r>
      </w:hyperlink>
      <w:r w:rsidR="006F4270" w:rsidRPr="00DA012B">
        <w:rPr>
          <w:rFonts w:cs="Arial"/>
          <w:sz w:val="24"/>
          <w:szCs w:val="24"/>
        </w:rPr>
        <w:t>.</w:t>
      </w:r>
    </w:p>
    <w:p w14:paraId="52B57E66" w14:textId="77777777" w:rsidR="006F4270" w:rsidRPr="000B5FB1" w:rsidRDefault="006F4270" w:rsidP="00393A0E">
      <w:pPr>
        <w:pStyle w:val="CLQEParagraph"/>
        <w:ind w:left="900"/>
        <w:rPr>
          <w:rFonts w:cs="Arial"/>
          <w:sz w:val="24"/>
          <w:szCs w:val="24"/>
        </w:rPr>
      </w:pPr>
    </w:p>
    <w:p w14:paraId="17BEE5D3" w14:textId="77777777" w:rsidR="006F4270" w:rsidRPr="00E06FDA" w:rsidRDefault="006F4270" w:rsidP="00393A0E">
      <w:pPr>
        <w:pStyle w:val="CLQEParagraph"/>
        <w:ind w:left="900"/>
        <w:rPr>
          <w:rFonts w:cs="Arial"/>
          <w:sz w:val="24"/>
          <w:szCs w:val="24"/>
        </w:rPr>
      </w:pPr>
      <w:r w:rsidRPr="000B5FB1">
        <w:rPr>
          <w:rFonts w:cs="Arial"/>
          <w:b/>
          <w:sz w:val="24"/>
          <w:szCs w:val="24"/>
        </w:rPr>
        <w:t>All</w:t>
      </w:r>
      <w:r w:rsidRPr="000B5FB1">
        <w:rPr>
          <w:rFonts w:cs="Arial"/>
          <w:sz w:val="24"/>
          <w:szCs w:val="24"/>
        </w:rPr>
        <w:t xml:space="preserve"> </w:t>
      </w:r>
      <w:r w:rsidR="00D60F7B" w:rsidRPr="000B5FB1">
        <w:rPr>
          <w:rFonts w:cs="Arial"/>
          <w:sz w:val="24"/>
          <w:szCs w:val="24"/>
        </w:rPr>
        <w:t>courses</w:t>
      </w:r>
      <w:r w:rsidRPr="000B5FB1">
        <w:rPr>
          <w:rFonts w:cs="Arial"/>
          <w:sz w:val="24"/>
          <w:szCs w:val="24"/>
        </w:rPr>
        <w:t xml:space="preserve"> </w:t>
      </w:r>
      <w:r w:rsidRPr="000B5FB1">
        <w:rPr>
          <w:rFonts w:cs="Arial"/>
          <w:b/>
          <w:sz w:val="24"/>
          <w:szCs w:val="24"/>
        </w:rPr>
        <w:t>must</w:t>
      </w:r>
      <w:r w:rsidRPr="000B5FB1">
        <w:rPr>
          <w:rFonts w:cs="Arial"/>
          <w:sz w:val="24"/>
          <w:szCs w:val="24"/>
        </w:rPr>
        <w:t xml:space="preserve"> demonstrate clear progression in learning outcomes between </w:t>
      </w:r>
      <w:r w:rsidR="007763EF" w:rsidRPr="00E06FDA">
        <w:rPr>
          <w:rFonts w:cs="Arial"/>
          <w:sz w:val="24"/>
          <w:szCs w:val="24"/>
        </w:rPr>
        <w:t>levels</w:t>
      </w:r>
      <w:r w:rsidR="004B46CD">
        <w:rPr>
          <w:rFonts w:cs="Arial"/>
          <w:sz w:val="24"/>
          <w:szCs w:val="24"/>
        </w:rPr>
        <w:t>,</w:t>
      </w:r>
      <w:r w:rsidR="002364A4">
        <w:rPr>
          <w:rFonts w:cs="Arial"/>
          <w:sz w:val="24"/>
          <w:szCs w:val="24"/>
        </w:rPr>
        <w:t xml:space="preserve"> </w:t>
      </w:r>
      <w:proofErr w:type="gramStart"/>
      <w:r w:rsidR="002364A4">
        <w:rPr>
          <w:rFonts w:cs="Arial"/>
          <w:sz w:val="24"/>
          <w:szCs w:val="24"/>
        </w:rPr>
        <w:t>e.g.</w:t>
      </w:r>
      <w:proofErr w:type="gramEnd"/>
      <w:r w:rsidR="002364A4">
        <w:rPr>
          <w:rFonts w:cs="Arial"/>
          <w:sz w:val="24"/>
          <w:szCs w:val="24"/>
        </w:rPr>
        <w:t xml:space="preserve"> f</w:t>
      </w:r>
      <w:r w:rsidR="00300A16" w:rsidRPr="00E06FDA">
        <w:rPr>
          <w:rFonts w:cs="Arial"/>
          <w:sz w:val="24"/>
          <w:szCs w:val="24"/>
        </w:rPr>
        <w:t xml:space="preserve">or </w:t>
      </w:r>
      <w:r w:rsidRPr="00E06FDA">
        <w:rPr>
          <w:rFonts w:cs="Arial"/>
          <w:sz w:val="24"/>
          <w:szCs w:val="24"/>
        </w:rPr>
        <w:t>undergraduate degree level</w:t>
      </w:r>
      <w:r w:rsidR="00300A16" w:rsidRPr="00E06FDA">
        <w:rPr>
          <w:rFonts w:cs="Arial"/>
          <w:sz w:val="24"/>
          <w:szCs w:val="24"/>
        </w:rPr>
        <w:t>,</w:t>
      </w:r>
      <w:r w:rsidRPr="00E06FDA">
        <w:rPr>
          <w:rFonts w:cs="Arial"/>
          <w:sz w:val="24"/>
          <w:szCs w:val="24"/>
        </w:rPr>
        <w:t xml:space="preserve"> the learning outcomes to be achieved by the end of </w:t>
      </w:r>
      <w:r w:rsidR="007763EF" w:rsidRPr="00E06FDA">
        <w:rPr>
          <w:rFonts w:cs="Arial"/>
          <w:sz w:val="24"/>
          <w:szCs w:val="24"/>
        </w:rPr>
        <w:t>Levels</w:t>
      </w:r>
      <w:r w:rsidRPr="00E06FDA">
        <w:rPr>
          <w:rFonts w:cs="Arial"/>
          <w:sz w:val="24"/>
          <w:szCs w:val="24"/>
        </w:rPr>
        <w:t xml:space="preserve"> 4, 5 and 6 are indicative of the level of knowledge and skills that will be attained by a successful full-time </w:t>
      </w:r>
      <w:r w:rsidRPr="00E06FDA">
        <w:rPr>
          <w:rFonts w:cs="Arial"/>
          <w:sz w:val="24"/>
          <w:szCs w:val="24"/>
        </w:rPr>
        <w:lastRenderedPageBreak/>
        <w:t xml:space="preserve">undergraduate at the end of </w:t>
      </w:r>
      <w:r w:rsidR="00D645E5" w:rsidRPr="00E06FDA">
        <w:rPr>
          <w:rFonts w:cs="Arial"/>
          <w:sz w:val="24"/>
          <w:szCs w:val="24"/>
        </w:rPr>
        <w:t>their</w:t>
      </w:r>
      <w:r w:rsidRPr="00E06FDA">
        <w:rPr>
          <w:rFonts w:cs="Arial"/>
          <w:sz w:val="24"/>
          <w:szCs w:val="24"/>
        </w:rPr>
        <w:t xml:space="preserve"> first, second and final year of undergraduate study respectively.</w:t>
      </w:r>
    </w:p>
    <w:p w14:paraId="1183902B" w14:textId="77777777" w:rsidR="002E4D0C" w:rsidRPr="000B5FB1" w:rsidRDefault="002E4D0C" w:rsidP="002E4D0C">
      <w:pPr>
        <w:pStyle w:val="CLQEParagraph"/>
        <w:ind w:left="851"/>
        <w:rPr>
          <w:rFonts w:cs="Arial"/>
          <w:sz w:val="24"/>
          <w:szCs w:val="24"/>
        </w:rPr>
      </w:pPr>
    </w:p>
    <w:p w14:paraId="7F3E8427" w14:textId="77777777" w:rsidR="006217C6" w:rsidRPr="00AA6CDF" w:rsidRDefault="002A1F2B" w:rsidP="00573C7F">
      <w:pPr>
        <w:pStyle w:val="Heading2"/>
        <w:rPr>
          <w:szCs w:val="26"/>
        </w:rPr>
      </w:pPr>
      <w:bookmarkStart w:id="74" w:name="_Toc457988386"/>
      <w:bookmarkStart w:id="75" w:name="_Toc526923210"/>
      <w:bookmarkStart w:id="76" w:name="_Toc168648291"/>
      <w:r w:rsidRPr="00AA6CDF">
        <w:t>5</w:t>
      </w:r>
      <w:r w:rsidR="00AD121A" w:rsidRPr="00AA6CDF">
        <w:t>.</w:t>
      </w:r>
      <w:r w:rsidRPr="00AA6CDF">
        <w:t>8</w:t>
      </w:r>
      <w:r w:rsidR="00AD121A" w:rsidRPr="00AA6CDF">
        <w:t>.</w:t>
      </w:r>
      <w:r w:rsidR="00D37DF1" w:rsidRPr="00AA6CDF">
        <w:t>3</w:t>
      </w:r>
      <w:r w:rsidR="00AD121A" w:rsidRPr="00AA6CDF">
        <w:tab/>
        <w:t>Pathways</w:t>
      </w:r>
      <w:bookmarkEnd w:id="74"/>
      <w:bookmarkEnd w:id="75"/>
      <w:bookmarkEnd w:id="76"/>
    </w:p>
    <w:p w14:paraId="1C60D7C3" w14:textId="77777777" w:rsidR="00CB018F" w:rsidRPr="00A3668F" w:rsidRDefault="002A1F2B" w:rsidP="00AD121A">
      <w:pPr>
        <w:pStyle w:val="CLQEParagraph"/>
        <w:ind w:left="900" w:right="-154"/>
        <w:rPr>
          <w:rFonts w:cs="Arial"/>
          <w:sz w:val="24"/>
          <w:szCs w:val="24"/>
        </w:rPr>
      </w:pPr>
      <w:r w:rsidRPr="00A3668F">
        <w:rPr>
          <w:rFonts w:cs="Arial"/>
          <w:sz w:val="24"/>
          <w:szCs w:val="24"/>
        </w:rPr>
        <w:t xml:space="preserve">Where a </w:t>
      </w:r>
      <w:r w:rsidR="00AD121A" w:rsidRPr="00A3668F">
        <w:rPr>
          <w:rFonts w:cs="Arial"/>
          <w:sz w:val="24"/>
          <w:szCs w:val="24"/>
        </w:rPr>
        <w:t>course</w:t>
      </w:r>
      <w:r w:rsidRPr="00A3668F">
        <w:rPr>
          <w:rFonts w:cs="Arial"/>
          <w:sz w:val="24"/>
          <w:szCs w:val="24"/>
        </w:rPr>
        <w:t xml:space="preserve"> </w:t>
      </w:r>
      <w:r w:rsidR="00AD121A" w:rsidRPr="00A3668F">
        <w:rPr>
          <w:rFonts w:cs="Arial"/>
          <w:sz w:val="24"/>
          <w:szCs w:val="24"/>
        </w:rPr>
        <w:t>provide</w:t>
      </w:r>
      <w:r w:rsidRPr="00A3668F">
        <w:rPr>
          <w:rFonts w:cs="Arial"/>
          <w:sz w:val="24"/>
          <w:szCs w:val="24"/>
        </w:rPr>
        <w:t>s</w:t>
      </w:r>
      <w:r w:rsidR="00AD121A" w:rsidRPr="00A3668F">
        <w:rPr>
          <w:rFonts w:cs="Arial"/>
          <w:sz w:val="24"/>
          <w:szCs w:val="24"/>
        </w:rPr>
        <w:t xml:space="preserve"> students with the opportunity to focus their studies more directly towards one </w:t>
      </w:r>
      <w:proofErr w:type="gramStart"/>
      <w:r w:rsidR="00AD121A" w:rsidRPr="00A3668F">
        <w:rPr>
          <w:rFonts w:cs="Arial"/>
          <w:sz w:val="24"/>
          <w:szCs w:val="24"/>
        </w:rPr>
        <w:t>particular aspect/area</w:t>
      </w:r>
      <w:proofErr w:type="gramEnd"/>
      <w:r w:rsidR="00AD121A" w:rsidRPr="00A3668F">
        <w:rPr>
          <w:rFonts w:cs="Arial"/>
          <w:sz w:val="24"/>
          <w:szCs w:val="24"/>
        </w:rPr>
        <w:t xml:space="preserve"> of the academic discipline being studied</w:t>
      </w:r>
      <w:r w:rsidRPr="00A3668F">
        <w:rPr>
          <w:rFonts w:cs="Arial"/>
          <w:sz w:val="24"/>
          <w:szCs w:val="24"/>
        </w:rPr>
        <w:t xml:space="preserve">, a </w:t>
      </w:r>
      <w:r w:rsidR="00AD121A" w:rsidRPr="00A3668F">
        <w:rPr>
          <w:rFonts w:cs="Arial"/>
          <w:sz w:val="24"/>
          <w:szCs w:val="24"/>
        </w:rPr>
        <w:t xml:space="preserve">pathway may be reflected in the </w:t>
      </w:r>
      <w:r w:rsidRPr="00A3668F">
        <w:rPr>
          <w:rFonts w:cs="Arial"/>
          <w:sz w:val="24"/>
          <w:szCs w:val="24"/>
        </w:rPr>
        <w:t xml:space="preserve">course </w:t>
      </w:r>
      <w:r w:rsidR="00AD121A" w:rsidRPr="00A3668F">
        <w:rPr>
          <w:rFonts w:cs="Arial"/>
          <w:sz w:val="24"/>
          <w:szCs w:val="24"/>
        </w:rPr>
        <w:t xml:space="preserve">title as a "bracketed extension" to the overall award title. </w:t>
      </w:r>
    </w:p>
    <w:p w14:paraId="4A42169A" w14:textId="77777777" w:rsidR="00CB018F" w:rsidRPr="00A3668F" w:rsidRDefault="00CB018F" w:rsidP="00AD121A">
      <w:pPr>
        <w:pStyle w:val="CLQEParagraph"/>
        <w:ind w:left="900" w:right="-154"/>
        <w:rPr>
          <w:rFonts w:cs="Arial"/>
          <w:sz w:val="24"/>
          <w:szCs w:val="24"/>
        </w:rPr>
      </w:pPr>
    </w:p>
    <w:p w14:paraId="6469E5B7" w14:textId="77777777" w:rsidR="00CB018F" w:rsidRPr="00A3668F" w:rsidRDefault="00CB018F" w:rsidP="00AD121A">
      <w:pPr>
        <w:pStyle w:val="CLQEParagraph"/>
        <w:ind w:left="900" w:right="-154"/>
        <w:rPr>
          <w:rFonts w:cs="Arial"/>
          <w:sz w:val="24"/>
          <w:szCs w:val="24"/>
        </w:rPr>
      </w:pPr>
      <w:r w:rsidRPr="00A3668F">
        <w:rPr>
          <w:rFonts w:cs="Arial"/>
          <w:sz w:val="24"/>
          <w:szCs w:val="24"/>
        </w:rPr>
        <w:t xml:space="preserve">A “bracketed extension” may also be used where a course includes a foundation year or placement. </w:t>
      </w:r>
    </w:p>
    <w:p w14:paraId="4D9E7A2B" w14:textId="77777777" w:rsidR="00CB018F" w:rsidRPr="00A3668F" w:rsidRDefault="00CB018F" w:rsidP="00AD121A">
      <w:pPr>
        <w:pStyle w:val="CLQEParagraph"/>
        <w:ind w:left="900" w:right="-154"/>
        <w:rPr>
          <w:rFonts w:cs="Arial"/>
          <w:sz w:val="24"/>
          <w:szCs w:val="24"/>
        </w:rPr>
      </w:pPr>
    </w:p>
    <w:p w14:paraId="53C1918C" w14:textId="77777777" w:rsidR="00AD121A" w:rsidRPr="00A3668F" w:rsidRDefault="002A1F2B" w:rsidP="00AD121A">
      <w:pPr>
        <w:pStyle w:val="CLQEParagraph"/>
        <w:ind w:left="900" w:right="-154"/>
        <w:rPr>
          <w:rFonts w:cs="Arial"/>
          <w:sz w:val="24"/>
          <w:szCs w:val="24"/>
        </w:rPr>
      </w:pPr>
      <w:r w:rsidRPr="00A3668F">
        <w:rPr>
          <w:rFonts w:cs="Arial"/>
          <w:sz w:val="24"/>
          <w:szCs w:val="24"/>
        </w:rPr>
        <w:t xml:space="preserve">This addition to the title will require specific </w:t>
      </w:r>
      <w:r w:rsidR="00AD121A" w:rsidRPr="00A3668F">
        <w:rPr>
          <w:rFonts w:cs="Arial"/>
          <w:sz w:val="24"/>
          <w:szCs w:val="24"/>
        </w:rPr>
        <w:t>approv</w:t>
      </w:r>
      <w:r w:rsidRPr="00A3668F">
        <w:rPr>
          <w:rFonts w:cs="Arial"/>
          <w:sz w:val="24"/>
          <w:szCs w:val="24"/>
        </w:rPr>
        <w:t>al (via SLEC)</w:t>
      </w:r>
      <w:r w:rsidR="006217C6" w:rsidRPr="0092222C">
        <w:rPr>
          <w:rStyle w:val="FootnoteReference"/>
          <w:rFonts w:cs="Arial"/>
          <w:b/>
          <w:color w:val="2E74B5"/>
          <w:sz w:val="24"/>
          <w:szCs w:val="24"/>
        </w:rPr>
        <w:footnoteReference w:id="12"/>
      </w:r>
      <w:r w:rsidRPr="00A3668F">
        <w:rPr>
          <w:rFonts w:cs="Arial"/>
          <w:sz w:val="24"/>
          <w:szCs w:val="24"/>
        </w:rPr>
        <w:t xml:space="preserve">. </w:t>
      </w:r>
      <w:r w:rsidR="006217C6">
        <w:rPr>
          <w:rFonts w:cs="Arial"/>
          <w:sz w:val="24"/>
          <w:szCs w:val="24"/>
        </w:rPr>
        <w:t xml:space="preserve"> </w:t>
      </w:r>
      <w:r w:rsidRPr="00A3668F">
        <w:rPr>
          <w:rFonts w:cs="Arial"/>
          <w:sz w:val="24"/>
          <w:szCs w:val="24"/>
        </w:rPr>
        <w:t>The rational</w:t>
      </w:r>
      <w:r w:rsidR="004B46CD" w:rsidRPr="00A3668F">
        <w:rPr>
          <w:rFonts w:cs="Arial"/>
          <w:sz w:val="24"/>
          <w:szCs w:val="24"/>
        </w:rPr>
        <w:t>e</w:t>
      </w:r>
      <w:r w:rsidRPr="00A3668F">
        <w:rPr>
          <w:rFonts w:cs="Arial"/>
          <w:sz w:val="24"/>
          <w:szCs w:val="24"/>
        </w:rPr>
        <w:t xml:space="preserve"> for the use of the pathway, and how this </w:t>
      </w:r>
      <w:r w:rsidR="00CB018F" w:rsidRPr="00A3668F">
        <w:rPr>
          <w:rFonts w:cs="Arial"/>
          <w:sz w:val="24"/>
          <w:szCs w:val="24"/>
        </w:rPr>
        <w:t xml:space="preserve">delivery option </w:t>
      </w:r>
      <w:r w:rsidRPr="00A3668F">
        <w:rPr>
          <w:rFonts w:cs="Arial"/>
          <w:sz w:val="24"/>
          <w:szCs w:val="24"/>
        </w:rPr>
        <w:t xml:space="preserve">will be made explicit to students, must be </w:t>
      </w:r>
      <w:r w:rsidR="00187B43" w:rsidRPr="00A3668F">
        <w:rPr>
          <w:rFonts w:cs="Arial"/>
          <w:sz w:val="24"/>
          <w:szCs w:val="24"/>
        </w:rPr>
        <w:t>considered as</w:t>
      </w:r>
      <w:r w:rsidR="00AD121A" w:rsidRPr="00A3668F">
        <w:rPr>
          <w:rFonts w:cs="Arial"/>
          <w:sz w:val="24"/>
          <w:szCs w:val="24"/>
        </w:rPr>
        <w:t xml:space="preserve"> part of the approval/review process for the award via SLEC.</w:t>
      </w:r>
    </w:p>
    <w:p w14:paraId="43F97E1A" w14:textId="77777777" w:rsidR="00AD121A" w:rsidRPr="00A3668F" w:rsidRDefault="00AD121A" w:rsidP="00393A0E">
      <w:pPr>
        <w:pStyle w:val="CLQEParagraph"/>
        <w:ind w:left="900"/>
        <w:rPr>
          <w:rFonts w:cs="Arial"/>
          <w:sz w:val="24"/>
          <w:szCs w:val="24"/>
        </w:rPr>
      </w:pPr>
    </w:p>
    <w:p w14:paraId="556787E8" w14:textId="77777777" w:rsidR="006217C6" w:rsidRPr="00AA6CDF" w:rsidRDefault="002A1F2B" w:rsidP="00573C7F">
      <w:pPr>
        <w:pStyle w:val="Heading2"/>
      </w:pPr>
      <w:bookmarkStart w:id="77" w:name="_Ref444072286"/>
      <w:bookmarkStart w:id="78" w:name="_Toc457988383"/>
      <w:bookmarkStart w:id="79" w:name="_Toc526923207"/>
      <w:bookmarkStart w:id="80" w:name="_Toc168648292"/>
      <w:r w:rsidRPr="00AA6CDF">
        <w:t>5.8.</w:t>
      </w:r>
      <w:r w:rsidR="00D37DF1" w:rsidRPr="00AA6CDF">
        <w:t>4</w:t>
      </w:r>
      <w:r w:rsidR="00AD121A" w:rsidRPr="00AA6CDF">
        <w:tab/>
        <w:t>Frameworks</w:t>
      </w:r>
      <w:bookmarkEnd w:id="77"/>
      <w:bookmarkEnd w:id="78"/>
      <w:bookmarkEnd w:id="79"/>
      <w:bookmarkEnd w:id="80"/>
    </w:p>
    <w:p w14:paraId="7FD5AEA9" w14:textId="77777777" w:rsidR="002A1F2B" w:rsidRPr="000B5FB1" w:rsidRDefault="00AD121A" w:rsidP="002A1F2B">
      <w:pPr>
        <w:pStyle w:val="CLQEParagraph"/>
        <w:ind w:left="900" w:right="-514"/>
        <w:rPr>
          <w:rFonts w:cs="Arial"/>
          <w:sz w:val="24"/>
          <w:szCs w:val="24"/>
        </w:rPr>
      </w:pPr>
      <w:r w:rsidRPr="00A3668F">
        <w:rPr>
          <w:rFonts w:cs="Arial"/>
          <w:sz w:val="24"/>
          <w:szCs w:val="24"/>
        </w:rPr>
        <w:t xml:space="preserve">Schools may designate a number of courses as belonging to a particular framework, </w:t>
      </w:r>
      <w:proofErr w:type="gramStart"/>
      <w:r w:rsidRPr="00A3668F">
        <w:rPr>
          <w:rFonts w:cs="Arial"/>
          <w:sz w:val="24"/>
          <w:szCs w:val="24"/>
        </w:rPr>
        <w:t>e.g.</w:t>
      </w:r>
      <w:proofErr w:type="gramEnd"/>
      <w:r w:rsidRPr="00A3668F">
        <w:rPr>
          <w:rFonts w:cs="Arial"/>
          <w:sz w:val="24"/>
          <w:szCs w:val="24"/>
        </w:rPr>
        <w:t xml:space="preserve"> Undergraduate Computing Framework, for administrative purposes</w:t>
      </w:r>
      <w:r w:rsidR="002A1F2B" w:rsidRPr="00A3668F">
        <w:rPr>
          <w:rFonts w:cs="Arial"/>
          <w:sz w:val="24"/>
          <w:szCs w:val="24"/>
        </w:rPr>
        <w:t xml:space="preserve"> only</w:t>
      </w:r>
      <w:r w:rsidRPr="00A3668F">
        <w:rPr>
          <w:rFonts w:cs="Arial"/>
          <w:sz w:val="24"/>
          <w:szCs w:val="24"/>
        </w:rPr>
        <w:t>.</w:t>
      </w:r>
      <w:r w:rsidRPr="00D800B5">
        <w:rPr>
          <w:rFonts w:cs="Arial"/>
          <w:sz w:val="24"/>
          <w:szCs w:val="24"/>
        </w:rPr>
        <w:t xml:space="preserve"> </w:t>
      </w:r>
    </w:p>
    <w:p w14:paraId="439A925D" w14:textId="77777777" w:rsidR="00CB018F" w:rsidRDefault="00CB018F" w:rsidP="00CB018F">
      <w:bookmarkStart w:id="81" w:name="_Toc457988388"/>
      <w:bookmarkStart w:id="82" w:name="_Toc526923212"/>
    </w:p>
    <w:p w14:paraId="1BEDD520" w14:textId="77777777" w:rsidR="00AD121A" w:rsidRPr="000B5FB1" w:rsidRDefault="00AD121A" w:rsidP="00AA6CDF">
      <w:pPr>
        <w:pStyle w:val="Heading2"/>
      </w:pPr>
      <w:bookmarkStart w:id="83" w:name="_Toc168648293"/>
      <w:bookmarkEnd w:id="81"/>
      <w:bookmarkEnd w:id="82"/>
      <w:r>
        <w:t>5.</w:t>
      </w:r>
      <w:r w:rsidR="002A1F2B">
        <w:t>9</w:t>
      </w:r>
      <w:r w:rsidRPr="000B5FB1">
        <w:tab/>
      </w:r>
      <w:r>
        <w:t>Awards</w:t>
      </w:r>
      <w:bookmarkEnd w:id="83"/>
    </w:p>
    <w:p w14:paraId="0E15F037" w14:textId="77777777" w:rsidR="006217C6" w:rsidRDefault="006217C6" w:rsidP="00214C66">
      <w:pPr>
        <w:pStyle w:val="CLQEParagraph"/>
        <w:ind w:left="0" w:right="-154"/>
        <w:rPr>
          <w:rFonts w:cs="Arial"/>
          <w:sz w:val="24"/>
          <w:szCs w:val="24"/>
        </w:rPr>
      </w:pPr>
    </w:p>
    <w:p w14:paraId="7AAD1B4F" w14:textId="77777777" w:rsidR="00AD121A" w:rsidRPr="000B5FB1" w:rsidRDefault="00AD121A" w:rsidP="00AD121A">
      <w:pPr>
        <w:pStyle w:val="CLQEParagraph"/>
        <w:ind w:left="900" w:right="-154"/>
        <w:rPr>
          <w:rFonts w:cs="Arial"/>
          <w:sz w:val="24"/>
          <w:szCs w:val="24"/>
        </w:rPr>
      </w:pPr>
      <w:r w:rsidRPr="00A35B1C">
        <w:rPr>
          <w:rFonts w:cs="Arial"/>
          <w:sz w:val="24"/>
          <w:szCs w:val="24"/>
        </w:rPr>
        <w:t xml:space="preserve">The </w:t>
      </w:r>
      <w:hyperlink w:anchor="Schedule" w:history="1">
        <w:r w:rsidRPr="00DA012B">
          <w:rPr>
            <w:rStyle w:val="Hyperlink"/>
            <w:rFonts w:cs="Arial"/>
            <w:b/>
            <w:color w:val="0070C0"/>
            <w:sz w:val="24"/>
            <w:szCs w:val="24"/>
            <w:u w:val="none"/>
          </w:rPr>
          <w:t>University Schedule of Awards</w:t>
        </w:r>
      </w:hyperlink>
      <w:r>
        <w:rPr>
          <w:rFonts w:cs="Arial"/>
          <w:sz w:val="24"/>
          <w:szCs w:val="24"/>
        </w:rPr>
        <w:t xml:space="preserve"> describes all titles that may be awarded by the University for </w:t>
      </w:r>
      <w:r w:rsidR="00357B78">
        <w:rPr>
          <w:rFonts w:cs="Arial"/>
          <w:sz w:val="24"/>
          <w:szCs w:val="24"/>
        </w:rPr>
        <w:t>accu</w:t>
      </w:r>
      <w:r w:rsidR="00187B43">
        <w:rPr>
          <w:rFonts w:cs="Arial"/>
          <w:sz w:val="24"/>
          <w:szCs w:val="24"/>
        </w:rPr>
        <w:t>mulation</w:t>
      </w:r>
      <w:r w:rsidR="00357B78">
        <w:rPr>
          <w:rFonts w:cs="Arial"/>
          <w:sz w:val="24"/>
          <w:szCs w:val="24"/>
        </w:rPr>
        <w:t xml:space="preserve"> of credits to </w:t>
      </w:r>
      <w:r>
        <w:rPr>
          <w:rFonts w:cs="Arial"/>
          <w:sz w:val="24"/>
          <w:szCs w:val="24"/>
        </w:rPr>
        <w:t>successful completion of study [</w:t>
      </w:r>
      <w:proofErr w:type="gramStart"/>
      <w:r>
        <w:rPr>
          <w:rFonts w:cs="Arial"/>
          <w:sz w:val="24"/>
          <w:szCs w:val="24"/>
        </w:rPr>
        <w:t>e.g.</w:t>
      </w:r>
      <w:proofErr w:type="gramEnd"/>
      <w:r>
        <w:rPr>
          <w:rFonts w:cs="Arial"/>
          <w:sz w:val="24"/>
          <w:szCs w:val="24"/>
        </w:rPr>
        <w:t xml:space="preserve"> BSc (Hons), DBA). </w:t>
      </w:r>
      <w:r w:rsidR="00D75CAF">
        <w:rPr>
          <w:rFonts w:cs="Arial"/>
          <w:sz w:val="24"/>
          <w:szCs w:val="24"/>
        </w:rPr>
        <w:t xml:space="preserve"> </w:t>
      </w:r>
      <w:r>
        <w:rPr>
          <w:rFonts w:cs="Arial"/>
          <w:sz w:val="24"/>
          <w:szCs w:val="24"/>
        </w:rPr>
        <w:t xml:space="preserve">A student will study a </w:t>
      </w:r>
      <w:r w:rsidRPr="000B5FB1">
        <w:rPr>
          <w:rFonts w:cs="Arial"/>
          <w:b/>
          <w:sz w:val="24"/>
          <w:szCs w:val="24"/>
        </w:rPr>
        <w:t>course</w:t>
      </w:r>
      <w:r w:rsidRPr="000B5FB1">
        <w:rPr>
          <w:rFonts w:cs="Arial"/>
          <w:sz w:val="24"/>
          <w:szCs w:val="24"/>
        </w:rPr>
        <w:t xml:space="preserve"> </w:t>
      </w:r>
      <w:r>
        <w:rPr>
          <w:rFonts w:cs="Arial"/>
          <w:sz w:val="24"/>
          <w:szCs w:val="24"/>
        </w:rPr>
        <w:t xml:space="preserve">which </w:t>
      </w:r>
      <w:r w:rsidRPr="000B5FB1">
        <w:rPr>
          <w:rFonts w:cs="Arial"/>
          <w:sz w:val="24"/>
          <w:szCs w:val="24"/>
        </w:rPr>
        <w:t>lead</w:t>
      </w:r>
      <w:r>
        <w:rPr>
          <w:rFonts w:cs="Arial"/>
          <w:sz w:val="24"/>
          <w:szCs w:val="24"/>
        </w:rPr>
        <w:t xml:space="preserve">s to </w:t>
      </w:r>
      <w:r w:rsidRPr="000B5FB1">
        <w:rPr>
          <w:rFonts w:cs="Arial"/>
          <w:sz w:val="24"/>
          <w:szCs w:val="24"/>
        </w:rPr>
        <w:t>a named "</w:t>
      </w:r>
      <w:r w:rsidRPr="000B5FB1">
        <w:rPr>
          <w:rFonts w:cs="Arial"/>
          <w:b/>
          <w:sz w:val="24"/>
          <w:szCs w:val="24"/>
        </w:rPr>
        <w:t>award</w:t>
      </w:r>
      <w:r w:rsidRPr="000B5FB1">
        <w:rPr>
          <w:rFonts w:cs="Arial"/>
          <w:sz w:val="24"/>
          <w:szCs w:val="24"/>
        </w:rPr>
        <w:t>"</w:t>
      </w:r>
      <w:r w:rsidR="005A3178">
        <w:rPr>
          <w:rFonts w:cs="Arial"/>
          <w:sz w:val="24"/>
          <w:szCs w:val="24"/>
        </w:rPr>
        <w:t>,</w:t>
      </w:r>
      <w:r>
        <w:rPr>
          <w:rFonts w:cs="Arial"/>
          <w:sz w:val="24"/>
          <w:szCs w:val="24"/>
        </w:rPr>
        <w:t xml:space="preserve"> (</w:t>
      </w:r>
      <w:proofErr w:type="gramStart"/>
      <w:r>
        <w:rPr>
          <w:rFonts w:cs="Arial"/>
          <w:sz w:val="24"/>
          <w:szCs w:val="24"/>
        </w:rPr>
        <w:t>e.g.</w:t>
      </w:r>
      <w:proofErr w:type="gramEnd"/>
      <w:r>
        <w:rPr>
          <w:rFonts w:cs="Arial"/>
          <w:sz w:val="24"/>
          <w:szCs w:val="24"/>
        </w:rPr>
        <w:t xml:space="preserve"> BSc (Hons) </w:t>
      </w:r>
      <w:r w:rsidR="00AC3DC5">
        <w:rPr>
          <w:rFonts w:cs="Arial"/>
          <w:sz w:val="24"/>
          <w:szCs w:val="24"/>
        </w:rPr>
        <w:t>Oceanography</w:t>
      </w:r>
      <w:r>
        <w:rPr>
          <w:rFonts w:cs="Arial"/>
          <w:sz w:val="24"/>
          <w:szCs w:val="24"/>
        </w:rPr>
        <w:t>)</w:t>
      </w:r>
      <w:r w:rsidRPr="000B5FB1">
        <w:rPr>
          <w:rFonts w:cs="Arial"/>
          <w:sz w:val="24"/>
          <w:szCs w:val="24"/>
        </w:rPr>
        <w:t>.</w:t>
      </w:r>
      <w:r w:rsidR="00AC3DC5">
        <w:rPr>
          <w:rFonts w:cs="Arial"/>
          <w:sz w:val="24"/>
          <w:szCs w:val="24"/>
        </w:rPr>
        <w:t xml:space="preserve"> Any proposed addition to the University Schedule of Awards must be approved by the Academic Board.</w:t>
      </w:r>
    </w:p>
    <w:p w14:paraId="5DFDA1C7" w14:textId="77777777" w:rsidR="00AD121A" w:rsidRPr="000B5FB1" w:rsidRDefault="00AD121A" w:rsidP="00AD121A">
      <w:pPr>
        <w:pStyle w:val="CLQEParagraph"/>
        <w:ind w:left="900" w:right="-154"/>
        <w:rPr>
          <w:rFonts w:cs="Arial"/>
          <w:sz w:val="24"/>
          <w:szCs w:val="24"/>
        </w:rPr>
      </w:pPr>
    </w:p>
    <w:p w14:paraId="663447B3" w14:textId="77777777" w:rsidR="00AD121A" w:rsidRPr="000B5FB1" w:rsidRDefault="00AD121A" w:rsidP="00AD121A">
      <w:pPr>
        <w:pStyle w:val="CLQEParagraph"/>
        <w:ind w:left="900" w:right="-154"/>
        <w:rPr>
          <w:rFonts w:cs="Arial"/>
          <w:sz w:val="24"/>
          <w:szCs w:val="24"/>
        </w:rPr>
      </w:pPr>
      <w:r w:rsidRPr="000B5FB1">
        <w:rPr>
          <w:rFonts w:cs="Arial"/>
          <w:sz w:val="24"/>
          <w:szCs w:val="24"/>
        </w:rPr>
        <w:t>Named awards are the titles used to describe the qualifications awarded to students for successful completion of an approved course of learning and will appear in that form on the graduation certificate.</w:t>
      </w:r>
    </w:p>
    <w:p w14:paraId="7EAF9A41" w14:textId="77777777" w:rsidR="00AD121A" w:rsidRPr="000B5FB1" w:rsidRDefault="00AD121A" w:rsidP="00AD121A">
      <w:pPr>
        <w:pStyle w:val="CLQEParagraph"/>
        <w:ind w:left="900" w:right="-154"/>
        <w:rPr>
          <w:rFonts w:cs="Arial"/>
          <w:sz w:val="24"/>
          <w:szCs w:val="24"/>
        </w:rPr>
      </w:pPr>
    </w:p>
    <w:p w14:paraId="31BDB5F6" w14:textId="736C7F86" w:rsidR="00AD121A" w:rsidRDefault="00AC3DC5" w:rsidP="00CB018F">
      <w:pPr>
        <w:pStyle w:val="CLQEParagraph"/>
        <w:ind w:left="900" w:right="-154"/>
        <w:rPr>
          <w:rFonts w:cs="Arial"/>
          <w:sz w:val="24"/>
          <w:szCs w:val="24"/>
        </w:rPr>
      </w:pPr>
      <w:r>
        <w:rPr>
          <w:rFonts w:cs="Arial"/>
          <w:sz w:val="24"/>
          <w:szCs w:val="24"/>
        </w:rPr>
        <w:t>Named a</w:t>
      </w:r>
      <w:r w:rsidR="00AD121A" w:rsidRPr="00CB018F">
        <w:rPr>
          <w:rFonts w:cs="Arial"/>
          <w:sz w:val="24"/>
          <w:szCs w:val="24"/>
        </w:rPr>
        <w:t xml:space="preserve">ward titles </w:t>
      </w:r>
      <w:r w:rsidR="00437150" w:rsidRPr="00CB018F">
        <w:rPr>
          <w:rFonts w:cs="Arial"/>
          <w:sz w:val="24"/>
          <w:szCs w:val="24"/>
        </w:rPr>
        <w:t xml:space="preserve">should </w:t>
      </w:r>
      <w:r w:rsidR="00AD121A" w:rsidRPr="00CB018F">
        <w:rPr>
          <w:rFonts w:cs="Arial"/>
          <w:sz w:val="24"/>
          <w:szCs w:val="24"/>
        </w:rPr>
        <w:t>reflect</w:t>
      </w:r>
      <w:r w:rsidR="00437150" w:rsidRPr="00CB018F">
        <w:rPr>
          <w:rFonts w:cs="Arial"/>
          <w:sz w:val="24"/>
          <w:szCs w:val="24"/>
        </w:rPr>
        <w:t>,</w:t>
      </w:r>
      <w:r w:rsidR="00AD121A" w:rsidRPr="00CB018F">
        <w:rPr>
          <w:rFonts w:cs="Arial"/>
          <w:sz w:val="24"/>
          <w:szCs w:val="24"/>
        </w:rPr>
        <w:t xml:space="preserve"> as accurately and simply as possible</w:t>
      </w:r>
      <w:r w:rsidR="00437150" w:rsidRPr="00CB018F">
        <w:rPr>
          <w:rFonts w:cs="Arial"/>
          <w:sz w:val="24"/>
          <w:szCs w:val="24"/>
        </w:rPr>
        <w:t>,</w:t>
      </w:r>
      <w:r w:rsidR="00AD121A" w:rsidRPr="00CB018F">
        <w:rPr>
          <w:rFonts w:cs="Arial"/>
          <w:sz w:val="24"/>
          <w:szCs w:val="24"/>
        </w:rPr>
        <w:t xml:space="preserve"> the nature and content of the course.</w:t>
      </w:r>
      <w:r w:rsidR="00CB018F" w:rsidRPr="00CB018F">
        <w:rPr>
          <w:rFonts w:cs="Arial"/>
          <w:sz w:val="24"/>
          <w:szCs w:val="24"/>
        </w:rPr>
        <w:t xml:space="preserve"> </w:t>
      </w:r>
      <w:r w:rsidR="00D75CAF">
        <w:rPr>
          <w:rFonts w:cs="Arial"/>
          <w:sz w:val="24"/>
          <w:szCs w:val="24"/>
        </w:rPr>
        <w:t xml:space="preserve"> </w:t>
      </w:r>
      <w:r w:rsidR="00AD121A" w:rsidRPr="00CB018F">
        <w:rPr>
          <w:rFonts w:cs="Arial"/>
          <w:sz w:val="24"/>
          <w:szCs w:val="24"/>
        </w:rPr>
        <w:t xml:space="preserve">All proposed new award titles </w:t>
      </w:r>
      <w:r w:rsidR="00CB018F" w:rsidRPr="00CB018F">
        <w:rPr>
          <w:rFonts w:cs="Arial"/>
          <w:sz w:val="24"/>
          <w:szCs w:val="24"/>
        </w:rPr>
        <w:t xml:space="preserve">or changes to award titles </w:t>
      </w:r>
      <w:r w:rsidR="00AD121A" w:rsidRPr="00CB018F">
        <w:rPr>
          <w:rFonts w:cs="Arial"/>
          <w:sz w:val="24"/>
          <w:szCs w:val="24"/>
        </w:rPr>
        <w:t xml:space="preserve">must be approved by the </w:t>
      </w:r>
      <w:r w:rsidR="00AD121A" w:rsidRPr="00CB018F">
        <w:rPr>
          <w:rFonts w:cs="Arial"/>
          <w:bCs/>
          <w:sz w:val="24"/>
          <w:szCs w:val="24"/>
          <w:lang w:eastAsia="en-GB"/>
        </w:rPr>
        <w:t>SLEC</w:t>
      </w:r>
      <w:r w:rsidR="00AD121A" w:rsidRPr="00CB018F">
        <w:rPr>
          <w:rFonts w:cs="Arial"/>
          <w:sz w:val="24"/>
          <w:szCs w:val="24"/>
        </w:rPr>
        <w:t xml:space="preserve"> (see </w:t>
      </w:r>
      <w:hyperlink r:id="rId33" w:history="1">
        <w:r w:rsidR="00DE56ED">
          <w:rPr>
            <w:rStyle w:val="Hyperlink"/>
            <w:rFonts w:cs="Arial"/>
            <w:b/>
            <w:color w:val="0070C0"/>
            <w:sz w:val="24"/>
            <w:szCs w:val="24"/>
          </w:rPr>
          <w:t>Chapter</w:t>
        </w:r>
        <w:r w:rsidR="002361C3" w:rsidRPr="00DE56ED">
          <w:rPr>
            <w:rStyle w:val="Hyperlink"/>
            <w:rFonts w:cs="Arial"/>
            <w:b/>
            <w:color w:val="0070C0"/>
            <w:sz w:val="24"/>
            <w:szCs w:val="24"/>
          </w:rPr>
          <w:t xml:space="preserve"> B Quality Framework</w:t>
        </w:r>
      </w:hyperlink>
      <w:r w:rsidR="002361C3">
        <w:rPr>
          <w:rFonts w:cs="Arial"/>
          <w:b/>
          <w:color w:val="0070C0"/>
          <w:sz w:val="24"/>
          <w:szCs w:val="24"/>
        </w:rPr>
        <w:t>)</w:t>
      </w:r>
      <w:r w:rsidR="00AD121A" w:rsidRPr="00CB018F">
        <w:rPr>
          <w:rFonts w:cs="Arial"/>
          <w:sz w:val="24"/>
          <w:szCs w:val="24"/>
        </w:rPr>
        <w:t>.</w:t>
      </w:r>
    </w:p>
    <w:p w14:paraId="55FA6C11" w14:textId="77777777" w:rsidR="00AD121A" w:rsidRDefault="00AD121A" w:rsidP="00393A0E">
      <w:pPr>
        <w:pStyle w:val="CLQEParagraph"/>
        <w:rPr>
          <w:rFonts w:cs="Arial"/>
          <w:sz w:val="24"/>
          <w:szCs w:val="24"/>
        </w:rPr>
      </w:pPr>
    </w:p>
    <w:p w14:paraId="0310AFE1" w14:textId="77777777" w:rsidR="00737B73" w:rsidRPr="00DA012B" w:rsidRDefault="00C91120" w:rsidP="00737B73">
      <w:pPr>
        <w:pStyle w:val="CLQEParagraph"/>
        <w:ind w:left="900"/>
        <w:rPr>
          <w:rFonts w:cs="Arial"/>
          <w:sz w:val="24"/>
          <w:szCs w:val="24"/>
        </w:rPr>
      </w:pPr>
      <w:hyperlink r:id="rId34" w:history="1">
        <w:r w:rsidR="00737B73" w:rsidRPr="00DA012B">
          <w:rPr>
            <w:rStyle w:val="Hyperlink"/>
            <w:rFonts w:cs="Arial"/>
            <w:b/>
            <w:color w:val="0070C0"/>
            <w:sz w:val="24"/>
            <w:szCs w:val="24"/>
            <w:u w:val="none"/>
          </w:rPr>
          <w:t>Standard Assessment Regulations</w:t>
        </w:r>
      </w:hyperlink>
      <w:r w:rsidR="00737B73" w:rsidRPr="00DA012B">
        <w:rPr>
          <w:rFonts w:cs="Arial"/>
          <w:sz w:val="24"/>
          <w:szCs w:val="24"/>
        </w:rPr>
        <w:t xml:space="preserve"> exist for Higher National, Foundation, Undergraduate, Integrated Masters, Taught Postgraduate and Professional Doctorate awards.  All deviations from these Regulations must be formally approved through </w:t>
      </w:r>
      <w:hyperlink r:id="rId35" w:history="1">
        <w:r w:rsidR="00737B73" w:rsidRPr="00DA012B">
          <w:rPr>
            <w:rStyle w:val="Hyperlink"/>
            <w:rFonts w:cs="Arial"/>
            <w:b/>
            <w:color w:val="0070C0"/>
            <w:sz w:val="24"/>
            <w:szCs w:val="24"/>
            <w:u w:val="none"/>
          </w:rPr>
          <w:t>University Variance processes</w:t>
        </w:r>
      </w:hyperlink>
      <w:r w:rsidR="00737B73" w:rsidRPr="00DA012B">
        <w:rPr>
          <w:rFonts w:cs="Arial"/>
          <w:sz w:val="24"/>
          <w:szCs w:val="24"/>
        </w:rPr>
        <w:t>.</w:t>
      </w:r>
    </w:p>
    <w:p w14:paraId="32380D33" w14:textId="77777777" w:rsidR="00737B73" w:rsidRPr="000B5FB1" w:rsidRDefault="00737B73" w:rsidP="00737B73">
      <w:pPr>
        <w:pStyle w:val="CLQEParagraph"/>
        <w:ind w:left="900"/>
        <w:rPr>
          <w:rFonts w:cs="Arial"/>
          <w:sz w:val="24"/>
          <w:szCs w:val="24"/>
        </w:rPr>
      </w:pPr>
    </w:p>
    <w:p w14:paraId="2B5F3BCB" w14:textId="77777777" w:rsidR="00CB018F" w:rsidRPr="00AA6CDF" w:rsidRDefault="00CB018F" w:rsidP="00573C7F">
      <w:pPr>
        <w:pStyle w:val="Heading2"/>
      </w:pPr>
      <w:bookmarkStart w:id="84" w:name="_Toc168648294"/>
      <w:bookmarkStart w:id="85" w:name="_Toc457988390"/>
      <w:bookmarkStart w:id="86" w:name="_Toc526923214"/>
      <w:r w:rsidRPr="00AA6CDF">
        <w:t>5</w:t>
      </w:r>
      <w:r w:rsidR="000E5E11" w:rsidRPr="00AA6CDF">
        <w:t>.</w:t>
      </w:r>
      <w:r w:rsidRPr="00AA6CDF">
        <w:t>9</w:t>
      </w:r>
      <w:r w:rsidR="000E5E11" w:rsidRPr="00AA6CDF">
        <w:t>.1</w:t>
      </w:r>
      <w:r w:rsidR="000E5E11" w:rsidRPr="00AA6CDF">
        <w:tab/>
      </w:r>
      <w:r w:rsidRPr="00AA6CDF">
        <w:t>Undergraduate Awards</w:t>
      </w:r>
      <w:bookmarkEnd w:id="84"/>
    </w:p>
    <w:p w14:paraId="7F859231" w14:textId="77777777" w:rsidR="00CB018F" w:rsidRDefault="00CB018F" w:rsidP="00CB018F">
      <w:pPr>
        <w:pStyle w:val="CLQEParagraph"/>
        <w:ind w:left="900" w:right="-334"/>
        <w:rPr>
          <w:rFonts w:cs="Arial"/>
          <w:sz w:val="24"/>
          <w:szCs w:val="24"/>
        </w:rPr>
      </w:pPr>
      <w:r w:rsidRPr="00CB018F">
        <w:rPr>
          <w:sz w:val="24"/>
          <w:szCs w:val="24"/>
        </w:rPr>
        <w:t xml:space="preserve">The </w:t>
      </w:r>
      <w:r>
        <w:rPr>
          <w:sz w:val="24"/>
          <w:szCs w:val="24"/>
        </w:rPr>
        <w:t xml:space="preserve">generic </w:t>
      </w:r>
      <w:r w:rsidRPr="00CB018F">
        <w:rPr>
          <w:sz w:val="24"/>
          <w:szCs w:val="24"/>
        </w:rPr>
        <w:t xml:space="preserve">requirements for </w:t>
      </w:r>
      <w:r>
        <w:rPr>
          <w:sz w:val="24"/>
          <w:szCs w:val="24"/>
        </w:rPr>
        <w:t xml:space="preserve">all undergraduate </w:t>
      </w:r>
      <w:r w:rsidR="003A7AD2">
        <w:rPr>
          <w:sz w:val="24"/>
          <w:szCs w:val="24"/>
        </w:rPr>
        <w:t xml:space="preserve">degree </w:t>
      </w:r>
      <w:r>
        <w:rPr>
          <w:sz w:val="24"/>
          <w:szCs w:val="24"/>
        </w:rPr>
        <w:t xml:space="preserve">awards can be found in the </w:t>
      </w:r>
      <w:hyperlink r:id="rId36" w:history="1">
        <w:r w:rsidRPr="00DA012B">
          <w:rPr>
            <w:rStyle w:val="Hyperlink"/>
            <w:rFonts w:cs="Arial"/>
            <w:b/>
            <w:bCs/>
            <w:color w:val="0070C0"/>
            <w:sz w:val="24"/>
            <w:szCs w:val="24"/>
            <w:u w:val="none"/>
          </w:rPr>
          <w:t>Assessment Regulations for Teesside University Undergraduate Degree Awards</w:t>
        </w:r>
      </w:hyperlink>
      <w:r w:rsidRPr="00DA012B">
        <w:rPr>
          <w:rFonts w:cs="Arial"/>
          <w:sz w:val="24"/>
          <w:szCs w:val="24"/>
        </w:rPr>
        <w:t>.</w:t>
      </w:r>
    </w:p>
    <w:p w14:paraId="1DCC38E9" w14:textId="77777777" w:rsidR="00CD5038" w:rsidRPr="00AA6CDF" w:rsidRDefault="00CB018F" w:rsidP="00573C7F">
      <w:pPr>
        <w:pStyle w:val="Heading2"/>
      </w:pPr>
      <w:bookmarkStart w:id="87" w:name="_Toc168648295"/>
      <w:r w:rsidRPr="00AA6CDF">
        <w:lastRenderedPageBreak/>
        <w:t>5.9.1.1.</w:t>
      </w:r>
      <w:r w:rsidRPr="00AA6CDF">
        <w:tab/>
      </w:r>
      <w:r w:rsidR="00CD5038" w:rsidRPr="00AA6CDF">
        <w:t>Honours Degree Awards</w:t>
      </w:r>
      <w:bookmarkEnd w:id="85"/>
      <w:bookmarkEnd w:id="86"/>
      <w:bookmarkEnd w:id="87"/>
    </w:p>
    <w:p w14:paraId="3EB00555" w14:textId="77777777" w:rsidR="00CD5038" w:rsidRPr="000B5FB1" w:rsidRDefault="00CD5038" w:rsidP="00393A0E">
      <w:pPr>
        <w:pStyle w:val="CLQEParagraph"/>
        <w:ind w:left="900" w:right="-334"/>
        <w:rPr>
          <w:rFonts w:cs="Arial"/>
          <w:sz w:val="24"/>
          <w:szCs w:val="24"/>
        </w:rPr>
      </w:pPr>
      <w:proofErr w:type="gramStart"/>
      <w:r w:rsidRPr="000B5FB1">
        <w:rPr>
          <w:rFonts w:cs="Arial"/>
          <w:sz w:val="24"/>
          <w:szCs w:val="24"/>
        </w:rPr>
        <w:t>In order to</w:t>
      </w:r>
      <w:proofErr w:type="gramEnd"/>
      <w:r w:rsidRPr="000B5FB1">
        <w:rPr>
          <w:rFonts w:cs="Arial"/>
          <w:sz w:val="24"/>
          <w:szCs w:val="24"/>
        </w:rPr>
        <w:t xml:space="preserve"> obtain an honours degree award, a student must normally obtain a minimum of 120 credits at Level 4, 120 credits at Level 5 and 120 credits at Level 6 in the modules specified at </w:t>
      </w:r>
      <w:r w:rsidR="001A10A6" w:rsidRPr="000B5FB1">
        <w:rPr>
          <w:rFonts w:cs="Arial"/>
          <w:sz w:val="24"/>
          <w:szCs w:val="24"/>
        </w:rPr>
        <w:t>course</w:t>
      </w:r>
      <w:r w:rsidRPr="000B5FB1">
        <w:rPr>
          <w:rFonts w:cs="Arial"/>
          <w:sz w:val="24"/>
          <w:szCs w:val="24"/>
        </w:rPr>
        <w:t xml:space="preserve"> approval and satisfy the requirements of the </w:t>
      </w:r>
      <w:r w:rsidR="00F47875" w:rsidRPr="000B5FB1">
        <w:rPr>
          <w:rFonts w:cs="Arial"/>
          <w:sz w:val="24"/>
          <w:szCs w:val="24"/>
        </w:rPr>
        <w:t xml:space="preserve">relevant </w:t>
      </w:r>
      <w:r w:rsidRPr="000B5FB1">
        <w:rPr>
          <w:rFonts w:cs="Arial"/>
          <w:sz w:val="24"/>
          <w:szCs w:val="24"/>
        </w:rPr>
        <w:t>Assessment</w:t>
      </w:r>
      <w:r w:rsidR="001A10A6" w:rsidRPr="000B5FB1">
        <w:rPr>
          <w:rFonts w:cs="Arial"/>
          <w:sz w:val="24"/>
          <w:szCs w:val="24"/>
        </w:rPr>
        <w:t xml:space="preserve"> Regulations</w:t>
      </w:r>
      <w:r w:rsidRPr="000B5FB1">
        <w:rPr>
          <w:rFonts w:cs="Arial"/>
          <w:sz w:val="24"/>
          <w:szCs w:val="24"/>
        </w:rPr>
        <w:t>.</w:t>
      </w:r>
      <w:r w:rsidR="00AC3DC5">
        <w:rPr>
          <w:rFonts w:cs="Arial"/>
          <w:sz w:val="24"/>
          <w:szCs w:val="24"/>
        </w:rPr>
        <w:t xml:space="preserve"> This may include credits obtained via the Recognition of Prior Learning Policy subject to the maximum number of credits detailed in th</w:t>
      </w:r>
      <w:r w:rsidR="00B46AAC">
        <w:rPr>
          <w:rFonts w:cs="Arial"/>
          <w:sz w:val="24"/>
          <w:szCs w:val="24"/>
        </w:rPr>
        <w:t>at</w:t>
      </w:r>
      <w:r w:rsidR="00AC3DC5">
        <w:rPr>
          <w:rFonts w:cs="Arial"/>
          <w:sz w:val="24"/>
          <w:szCs w:val="24"/>
        </w:rPr>
        <w:t xml:space="preserve"> Policy.</w:t>
      </w:r>
    </w:p>
    <w:p w14:paraId="01C95AAF" w14:textId="77777777" w:rsidR="004323B1" w:rsidRDefault="004323B1" w:rsidP="00393A0E">
      <w:pPr>
        <w:pStyle w:val="CLQEParagraph"/>
        <w:ind w:left="900" w:right="-334"/>
        <w:rPr>
          <w:rFonts w:cs="Arial"/>
          <w:sz w:val="24"/>
          <w:szCs w:val="24"/>
        </w:rPr>
      </w:pPr>
    </w:p>
    <w:p w14:paraId="24A8A605" w14:textId="77777777" w:rsidR="0098132D" w:rsidRDefault="0098132D" w:rsidP="00393A0E">
      <w:pPr>
        <w:pStyle w:val="CLQEParagraph"/>
        <w:ind w:left="900" w:right="-334"/>
        <w:rPr>
          <w:rFonts w:cs="Arial"/>
          <w:sz w:val="24"/>
          <w:szCs w:val="24"/>
        </w:rPr>
      </w:pPr>
      <w:r>
        <w:rPr>
          <w:rFonts w:cs="Arial"/>
          <w:sz w:val="24"/>
          <w:szCs w:val="24"/>
        </w:rPr>
        <w:t xml:space="preserve">The LLB (Hons) Graduate Status requires students to </w:t>
      </w:r>
      <w:proofErr w:type="spellStart"/>
      <w:r>
        <w:rPr>
          <w:rFonts w:cs="Arial"/>
          <w:sz w:val="24"/>
          <w:szCs w:val="24"/>
        </w:rPr>
        <w:t>to</w:t>
      </w:r>
      <w:proofErr w:type="spellEnd"/>
      <w:r>
        <w:rPr>
          <w:rFonts w:cs="Arial"/>
          <w:sz w:val="24"/>
          <w:szCs w:val="24"/>
        </w:rPr>
        <w:t xml:space="preserve"> hold an undergraduate degree in another discipline area </w:t>
      </w:r>
      <w:proofErr w:type="gramStart"/>
      <w:r>
        <w:rPr>
          <w:rFonts w:cs="Arial"/>
          <w:sz w:val="24"/>
          <w:szCs w:val="24"/>
        </w:rPr>
        <w:t>in order to</w:t>
      </w:r>
      <w:proofErr w:type="gramEnd"/>
      <w:r>
        <w:rPr>
          <w:rFonts w:cs="Arial"/>
          <w:sz w:val="24"/>
          <w:szCs w:val="24"/>
        </w:rPr>
        <w:t xml:space="preserve"> access the award. Students are required to obtain 240 credits, studying 80 credits at Level 4, 80 credits at Level 5 and 80 credits at Level 6.</w:t>
      </w:r>
    </w:p>
    <w:p w14:paraId="74F5DB5E" w14:textId="77777777" w:rsidR="0098132D" w:rsidRPr="000B5FB1" w:rsidRDefault="0098132D" w:rsidP="00393A0E">
      <w:pPr>
        <w:pStyle w:val="CLQEParagraph"/>
        <w:ind w:left="900" w:right="-334"/>
        <w:rPr>
          <w:rFonts w:cs="Arial"/>
          <w:sz w:val="24"/>
          <w:szCs w:val="24"/>
        </w:rPr>
      </w:pPr>
    </w:p>
    <w:p w14:paraId="16ED95EB" w14:textId="77777777" w:rsidR="00CD5038" w:rsidRPr="009A4D33" w:rsidRDefault="00CB018F" w:rsidP="00573C7F">
      <w:pPr>
        <w:pStyle w:val="Heading2"/>
      </w:pPr>
      <w:bookmarkStart w:id="88" w:name="PassDegree"/>
      <w:bookmarkStart w:id="89" w:name="_Ref322506767"/>
      <w:bookmarkStart w:id="90" w:name="_Toc457988391"/>
      <w:bookmarkStart w:id="91" w:name="_Toc526923215"/>
      <w:bookmarkStart w:id="92" w:name="_Toc168648296"/>
      <w:bookmarkEnd w:id="88"/>
      <w:r w:rsidRPr="00AA6CDF">
        <w:t>5.9.1.2</w:t>
      </w:r>
      <w:r w:rsidR="000E5E11" w:rsidRPr="00AA6CDF">
        <w:tab/>
      </w:r>
      <w:r w:rsidR="001B4068" w:rsidRPr="009A4D33">
        <w:t xml:space="preserve">Pass </w:t>
      </w:r>
      <w:r w:rsidR="009A4D33" w:rsidRPr="009A4D33">
        <w:t>(Named Non-Honours Degree)</w:t>
      </w:r>
      <w:r w:rsidR="008C74AB" w:rsidRPr="009A4D33">
        <w:t xml:space="preserve"> Degree</w:t>
      </w:r>
      <w:r w:rsidR="00CD5038" w:rsidRPr="009A4D33">
        <w:t xml:space="preserve"> Awards</w:t>
      </w:r>
      <w:bookmarkEnd w:id="89"/>
      <w:bookmarkEnd w:id="90"/>
      <w:bookmarkEnd w:id="91"/>
      <w:bookmarkEnd w:id="92"/>
    </w:p>
    <w:p w14:paraId="339D1A16" w14:textId="77777777" w:rsidR="00B46AAC" w:rsidRPr="009A4D33" w:rsidRDefault="001B4068" w:rsidP="00B46AAC">
      <w:pPr>
        <w:pStyle w:val="CLQEParagraph"/>
        <w:ind w:left="900" w:right="-334"/>
        <w:rPr>
          <w:rFonts w:cs="Arial"/>
          <w:bCs/>
          <w:sz w:val="24"/>
          <w:szCs w:val="24"/>
          <w:lang w:val="en-US"/>
        </w:rPr>
      </w:pPr>
      <w:r w:rsidRPr="009A4D33">
        <w:rPr>
          <w:rFonts w:cs="Arial"/>
          <w:sz w:val="24"/>
          <w:szCs w:val="24"/>
        </w:rPr>
        <w:t xml:space="preserve">Pass </w:t>
      </w:r>
      <w:r w:rsidR="00F47875" w:rsidRPr="009A4D33">
        <w:rPr>
          <w:rFonts w:cs="Arial"/>
          <w:sz w:val="24"/>
          <w:szCs w:val="24"/>
        </w:rPr>
        <w:t xml:space="preserve">Degrees </w:t>
      </w:r>
      <w:r w:rsidR="00CD5038" w:rsidRPr="009A4D33">
        <w:rPr>
          <w:rFonts w:cs="Arial"/>
          <w:sz w:val="24"/>
          <w:szCs w:val="24"/>
        </w:rPr>
        <w:t xml:space="preserve">are awarded </w:t>
      </w:r>
      <w:r w:rsidR="00121F66" w:rsidRPr="009A4D33">
        <w:rPr>
          <w:rFonts w:cs="Arial"/>
          <w:sz w:val="24"/>
          <w:szCs w:val="24"/>
        </w:rPr>
        <w:t xml:space="preserve">where a student who studies for an honours degree </w:t>
      </w:r>
      <w:r w:rsidR="00A96004" w:rsidRPr="009A4D33">
        <w:rPr>
          <w:rFonts w:cs="Arial"/>
          <w:sz w:val="24"/>
          <w:szCs w:val="24"/>
        </w:rPr>
        <w:t xml:space="preserve">and </w:t>
      </w:r>
      <w:r w:rsidR="00121F66" w:rsidRPr="009A4D33">
        <w:rPr>
          <w:rFonts w:cs="Arial"/>
          <w:sz w:val="24"/>
          <w:szCs w:val="24"/>
        </w:rPr>
        <w:t xml:space="preserve">achieves </w:t>
      </w:r>
      <w:r w:rsidR="00CD5038" w:rsidRPr="009A4D33">
        <w:rPr>
          <w:rFonts w:cs="Arial"/>
          <w:sz w:val="24"/>
          <w:szCs w:val="24"/>
        </w:rPr>
        <w:t xml:space="preserve">a minimum </w:t>
      </w:r>
      <w:r w:rsidR="00C902CA" w:rsidRPr="009A4D33">
        <w:rPr>
          <w:rFonts w:cs="Arial"/>
          <w:sz w:val="24"/>
          <w:szCs w:val="24"/>
        </w:rPr>
        <w:t>of 300 credits (at least 60 of which are at Level 6</w:t>
      </w:r>
      <w:proofErr w:type="gramStart"/>
      <w:r w:rsidR="00C902CA" w:rsidRPr="009A4D33">
        <w:rPr>
          <w:rFonts w:cs="Arial"/>
          <w:sz w:val="24"/>
          <w:szCs w:val="24"/>
        </w:rPr>
        <w:t xml:space="preserve">), </w:t>
      </w:r>
      <w:r w:rsidR="001A10A6" w:rsidRPr="009A4D33">
        <w:rPr>
          <w:rFonts w:cs="Arial"/>
          <w:sz w:val="24"/>
          <w:szCs w:val="24"/>
        </w:rPr>
        <w:t>but</w:t>
      </w:r>
      <w:proofErr w:type="gramEnd"/>
      <w:r w:rsidR="001A10A6" w:rsidRPr="009A4D33">
        <w:rPr>
          <w:rFonts w:cs="Arial"/>
          <w:sz w:val="24"/>
          <w:szCs w:val="24"/>
        </w:rPr>
        <w:t xml:space="preserve"> does not achieve</w:t>
      </w:r>
      <w:r w:rsidR="00C902CA" w:rsidRPr="009A4D33">
        <w:rPr>
          <w:rFonts w:cs="Arial"/>
          <w:sz w:val="24"/>
          <w:szCs w:val="24"/>
        </w:rPr>
        <w:t xml:space="preserve"> the 360 credits required for </w:t>
      </w:r>
      <w:r w:rsidR="00A96004" w:rsidRPr="009A4D33">
        <w:rPr>
          <w:rFonts w:cs="Arial"/>
          <w:sz w:val="24"/>
          <w:szCs w:val="24"/>
        </w:rPr>
        <w:t xml:space="preserve">the </w:t>
      </w:r>
      <w:r w:rsidR="00C902CA" w:rsidRPr="009A4D33">
        <w:rPr>
          <w:rFonts w:cs="Arial"/>
          <w:sz w:val="24"/>
          <w:szCs w:val="24"/>
        </w:rPr>
        <w:t>honours degree award.</w:t>
      </w:r>
      <w:r w:rsidR="00001DD2" w:rsidRPr="009A4D33">
        <w:rPr>
          <w:rFonts w:cs="Arial"/>
          <w:sz w:val="24"/>
          <w:szCs w:val="24"/>
        </w:rPr>
        <w:t xml:space="preserve">  </w:t>
      </w:r>
      <w:r w:rsidR="00CB018F" w:rsidRPr="009A4D33">
        <w:rPr>
          <w:rFonts w:cs="Arial"/>
          <w:sz w:val="24"/>
          <w:szCs w:val="24"/>
        </w:rPr>
        <w:t xml:space="preserve">A </w:t>
      </w:r>
      <w:r w:rsidRPr="009A4D33">
        <w:rPr>
          <w:rFonts w:cs="Arial"/>
          <w:sz w:val="24"/>
          <w:szCs w:val="24"/>
        </w:rPr>
        <w:t xml:space="preserve">Pass </w:t>
      </w:r>
      <w:r w:rsidR="00CB018F" w:rsidRPr="009A4D33">
        <w:rPr>
          <w:rFonts w:cs="Arial"/>
          <w:sz w:val="24"/>
          <w:szCs w:val="24"/>
        </w:rPr>
        <w:t xml:space="preserve">Degree </w:t>
      </w:r>
      <w:r w:rsidRPr="009A4D33">
        <w:rPr>
          <w:rFonts w:cs="Arial"/>
          <w:sz w:val="24"/>
          <w:szCs w:val="24"/>
        </w:rPr>
        <w:t xml:space="preserve">is an intermediate award and </w:t>
      </w:r>
      <w:r w:rsidR="00CB018F" w:rsidRPr="009A4D33">
        <w:rPr>
          <w:rFonts w:cs="Arial"/>
          <w:sz w:val="24"/>
          <w:szCs w:val="24"/>
        </w:rPr>
        <w:t>normally carries the name of the award for which the student is registered.</w:t>
      </w:r>
      <w:r w:rsidR="00B46AAC" w:rsidRPr="009A4D33">
        <w:rPr>
          <w:rFonts w:cs="Arial"/>
          <w:sz w:val="24"/>
          <w:szCs w:val="24"/>
        </w:rPr>
        <w:t xml:space="preserve"> </w:t>
      </w:r>
      <w:proofErr w:type="gramStart"/>
      <w:r w:rsidR="00B46AAC" w:rsidRPr="009A4D33">
        <w:rPr>
          <w:rFonts w:cs="Arial"/>
          <w:sz w:val="24"/>
          <w:szCs w:val="24"/>
        </w:rPr>
        <w:t>However</w:t>
      </w:r>
      <w:proofErr w:type="gramEnd"/>
      <w:r w:rsidR="00B46AAC" w:rsidRPr="009A4D33">
        <w:rPr>
          <w:rFonts w:cs="Arial"/>
          <w:sz w:val="24"/>
          <w:szCs w:val="24"/>
        </w:rPr>
        <w:t xml:space="preserve"> w</w:t>
      </w:r>
      <w:r w:rsidR="00B46AAC" w:rsidRPr="009A4D33">
        <w:rPr>
          <w:rFonts w:cs="Arial"/>
          <w:bCs/>
          <w:sz w:val="24"/>
          <w:szCs w:val="24"/>
          <w:lang w:val="en-US"/>
        </w:rPr>
        <w:t>here the title is protected by a Professional, Statutory or Regulatory Body [PSRB] or other accrediting body an alternative award title may be applied.</w:t>
      </w:r>
    </w:p>
    <w:p w14:paraId="2CFE7CEF" w14:textId="77777777" w:rsidR="00CB018F" w:rsidRPr="009A4D33" w:rsidRDefault="00CB018F" w:rsidP="00393A0E">
      <w:pPr>
        <w:pStyle w:val="CLQEParagraph"/>
        <w:ind w:left="900"/>
        <w:rPr>
          <w:rFonts w:cs="Arial"/>
          <w:sz w:val="24"/>
          <w:szCs w:val="24"/>
        </w:rPr>
      </w:pPr>
    </w:p>
    <w:p w14:paraId="3A0BA67B" w14:textId="77777777" w:rsidR="006F4270" w:rsidRDefault="00EA2C27" w:rsidP="00393A0E">
      <w:pPr>
        <w:pStyle w:val="CLQEParagraph"/>
        <w:ind w:left="900"/>
        <w:rPr>
          <w:rFonts w:cs="Arial"/>
          <w:sz w:val="24"/>
          <w:szCs w:val="24"/>
        </w:rPr>
      </w:pPr>
      <w:r w:rsidRPr="009A4D33">
        <w:rPr>
          <w:rFonts w:cs="Arial"/>
          <w:sz w:val="24"/>
          <w:szCs w:val="24"/>
        </w:rPr>
        <w:t xml:space="preserve">It is not permissible for students to register directly for </w:t>
      </w:r>
      <w:r w:rsidR="00B129E5" w:rsidRPr="009A4D33">
        <w:rPr>
          <w:rFonts w:cs="Arial"/>
          <w:sz w:val="24"/>
          <w:szCs w:val="24"/>
        </w:rPr>
        <w:t xml:space="preserve">a </w:t>
      </w:r>
      <w:r w:rsidR="001B4068" w:rsidRPr="009A4D33">
        <w:rPr>
          <w:rFonts w:cs="Arial"/>
          <w:sz w:val="24"/>
          <w:szCs w:val="24"/>
        </w:rPr>
        <w:t xml:space="preserve">Pass </w:t>
      </w:r>
      <w:r w:rsidR="00965283" w:rsidRPr="009A4D33">
        <w:rPr>
          <w:rFonts w:cs="Arial"/>
          <w:sz w:val="24"/>
          <w:szCs w:val="24"/>
        </w:rPr>
        <w:t>Degree</w:t>
      </w:r>
      <w:r w:rsidRPr="009A4D33">
        <w:rPr>
          <w:rFonts w:cs="Arial"/>
          <w:sz w:val="24"/>
          <w:szCs w:val="24"/>
        </w:rPr>
        <w:t>.</w:t>
      </w:r>
      <w:r w:rsidR="001B4068" w:rsidRPr="009A4D33">
        <w:rPr>
          <w:rFonts w:cs="Arial"/>
          <w:sz w:val="24"/>
          <w:szCs w:val="24"/>
        </w:rPr>
        <w:t xml:space="preserve"> Students who are awarded a Pass Degree are not permitted to subsequently top-up for an honours award.</w:t>
      </w:r>
    </w:p>
    <w:p w14:paraId="6BFE855D" w14:textId="77777777" w:rsidR="00CB018F" w:rsidRDefault="00CB018F" w:rsidP="00393A0E">
      <w:pPr>
        <w:pStyle w:val="CLQEParagraph"/>
        <w:ind w:left="900"/>
        <w:rPr>
          <w:rFonts w:cs="Arial"/>
          <w:sz w:val="24"/>
          <w:szCs w:val="24"/>
        </w:rPr>
      </w:pPr>
    </w:p>
    <w:p w14:paraId="1E4F21F8" w14:textId="77777777" w:rsidR="00CB018F" w:rsidRPr="000B5FB1" w:rsidRDefault="00CB018F" w:rsidP="00393A0E">
      <w:pPr>
        <w:pStyle w:val="CLQEParagraph"/>
        <w:ind w:left="900"/>
        <w:rPr>
          <w:rFonts w:cs="Arial"/>
          <w:sz w:val="24"/>
          <w:szCs w:val="24"/>
        </w:rPr>
      </w:pPr>
      <w:r>
        <w:rPr>
          <w:rFonts w:cs="Arial"/>
          <w:sz w:val="24"/>
          <w:szCs w:val="24"/>
        </w:rPr>
        <w:t xml:space="preserve">The University </w:t>
      </w:r>
      <w:r w:rsidR="00B46AAC">
        <w:rPr>
          <w:rFonts w:cs="Arial"/>
          <w:sz w:val="24"/>
          <w:szCs w:val="24"/>
        </w:rPr>
        <w:t>does not offer</w:t>
      </w:r>
      <w:r>
        <w:rPr>
          <w:rFonts w:cs="Arial"/>
          <w:sz w:val="24"/>
          <w:szCs w:val="24"/>
        </w:rPr>
        <w:t xml:space="preserve"> Ordinary Degree awards.</w:t>
      </w:r>
    </w:p>
    <w:p w14:paraId="5CD6F132" w14:textId="77777777" w:rsidR="00C35315" w:rsidRPr="000B5FB1" w:rsidRDefault="00C35315" w:rsidP="00393A0E">
      <w:pPr>
        <w:pStyle w:val="CLQEParagraph"/>
        <w:ind w:right="-694"/>
        <w:rPr>
          <w:rFonts w:cs="Arial"/>
          <w:sz w:val="24"/>
          <w:szCs w:val="24"/>
        </w:rPr>
      </w:pPr>
    </w:p>
    <w:p w14:paraId="3CEFFDA8" w14:textId="77777777" w:rsidR="00EA2C27" w:rsidRPr="00AA6CDF" w:rsidRDefault="00CB018F" w:rsidP="00573C7F">
      <w:pPr>
        <w:pStyle w:val="Heading2"/>
      </w:pPr>
      <w:bookmarkStart w:id="93" w:name="_Ref322594382"/>
      <w:bookmarkStart w:id="94" w:name="_Toc457988393"/>
      <w:bookmarkStart w:id="95" w:name="_Toc526923217"/>
      <w:bookmarkStart w:id="96" w:name="_Toc168648297"/>
      <w:r w:rsidRPr="00AA6CDF">
        <w:t>5.9.1.3</w:t>
      </w:r>
      <w:r w:rsidR="000E5E11" w:rsidRPr="00AA6CDF">
        <w:tab/>
      </w:r>
      <w:r w:rsidR="00EA2C27" w:rsidRPr="00AA6CDF">
        <w:t>Top-Up Awards</w:t>
      </w:r>
      <w:bookmarkEnd w:id="93"/>
      <w:bookmarkEnd w:id="94"/>
      <w:bookmarkEnd w:id="95"/>
      <w:bookmarkEnd w:id="96"/>
    </w:p>
    <w:p w14:paraId="5DE2DE7C" w14:textId="77777777" w:rsidR="001B75AE" w:rsidRPr="000B5FB1" w:rsidRDefault="00EA2C27" w:rsidP="00393A0E">
      <w:pPr>
        <w:pStyle w:val="CLQEParagraph"/>
        <w:ind w:left="900" w:right="-694"/>
        <w:rPr>
          <w:rFonts w:cs="Arial"/>
          <w:sz w:val="24"/>
          <w:szCs w:val="24"/>
        </w:rPr>
      </w:pPr>
      <w:r w:rsidRPr="000B5FB1">
        <w:rPr>
          <w:rFonts w:cs="Arial"/>
          <w:sz w:val="24"/>
          <w:szCs w:val="24"/>
        </w:rPr>
        <w:t xml:space="preserve">Top-up awards are </w:t>
      </w:r>
      <w:r w:rsidR="00AD2862" w:rsidRPr="000B5FB1">
        <w:rPr>
          <w:rFonts w:cs="Arial"/>
          <w:sz w:val="24"/>
          <w:szCs w:val="24"/>
        </w:rPr>
        <w:t>courses</w:t>
      </w:r>
      <w:r w:rsidRPr="000B5FB1">
        <w:rPr>
          <w:rFonts w:cs="Arial"/>
          <w:sz w:val="24"/>
          <w:szCs w:val="24"/>
        </w:rPr>
        <w:t xml:space="preserve"> which are specifically designed to allow students who have obtained a previous qualification</w:t>
      </w:r>
      <w:r w:rsidR="005A3178">
        <w:rPr>
          <w:rFonts w:cs="Arial"/>
          <w:sz w:val="24"/>
          <w:szCs w:val="24"/>
        </w:rPr>
        <w:t>,</w:t>
      </w:r>
      <w:r w:rsidRPr="000B5FB1">
        <w:rPr>
          <w:rFonts w:cs="Arial"/>
          <w:sz w:val="24"/>
          <w:szCs w:val="24"/>
        </w:rPr>
        <w:t xml:space="preserve"> equivalent to 120 credits at both FHEQ Levels 4 and 5</w:t>
      </w:r>
      <w:r w:rsidR="005A3178">
        <w:rPr>
          <w:rFonts w:cs="Arial"/>
          <w:sz w:val="24"/>
          <w:szCs w:val="24"/>
        </w:rPr>
        <w:t>,</w:t>
      </w:r>
      <w:r w:rsidRPr="000B5FB1">
        <w:rPr>
          <w:rFonts w:cs="Arial"/>
          <w:sz w:val="24"/>
          <w:szCs w:val="24"/>
        </w:rPr>
        <w:t xml:space="preserve"> to extend their stu</w:t>
      </w:r>
      <w:r w:rsidR="001B75AE" w:rsidRPr="000B5FB1">
        <w:rPr>
          <w:rFonts w:cs="Arial"/>
          <w:sz w:val="24"/>
          <w:szCs w:val="24"/>
        </w:rPr>
        <w:t xml:space="preserve">dies to a full </w:t>
      </w:r>
      <w:proofErr w:type="gramStart"/>
      <w:r w:rsidR="001B75AE" w:rsidRPr="000B5FB1">
        <w:rPr>
          <w:rFonts w:cs="Arial"/>
          <w:sz w:val="24"/>
          <w:szCs w:val="24"/>
        </w:rPr>
        <w:t>honours</w:t>
      </w:r>
      <w:proofErr w:type="gramEnd"/>
      <w:r w:rsidR="001B75AE" w:rsidRPr="000B5FB1">
        <w:rPr>
          <w:rFonts w:cs="Arial"/>
          <w:sz w:val="24"/>
          <w:szCs w:val="24"/>
        </w:rPr>
        <w:t xml:space="preserve"> degree.</w:t>
      </w:r>
    </w:p>
    <w:p w14:paraId="637E2DAF" w14:textId="77777777" w:rsidR="00147229" w:rsidRPr="000B5FB1" w:rsidRDefault="00147229" w:rsidP="00393A0E">
      <w:pPr>
        <w:pStyle w:val="CLQEParagraph"/>
        <w:ind w:left="900"/>
        <w:rPr>
          <w:rFonts w:cs="Arial"/>
          <w:sz w:val="24"/>
          <w:szCs w:val="24"/>
        </w:rPr>
      </w:pPr>
    </w:p>
    <w:p w14:paraId="7AAB8F54" w14:textId="77777777" w:rsidR="00EA2C27" w:rsidRPr="000B5FB1" w:rsidRDefault="00EA2C27" w:rsidP="00393A0E">
      <w:pPr>
        <w:pStyle w:val="CLQEParagraph"/>
        <w:ind w:left="900" w:right="-604"/>
        <w:rPr>
          <w:rFonts w:cs="Arial"/>
          <w:sz w:val="24"/>
          <w:szCs w:val="24"/>
        </w:rPr>
      </w:pPr>
      <w:r w:rsidRPr="000B5FB1">
        <w:rPr>
          <w:rFonts w:cs="Arial"/>
          <w:sz w:val="24"/>
          <w:szCs w:val="24"/>
        </w:rPr>
        <w:t xml:space="preserve">Such awards require the completion of a designated </w:t>
      </w:r>
      <w:r w:rsidR="00AD2862" w:rsidRPr="000B5FB1">
        <w:rPr>
          <w:rFonts w:cs="Arial"/>
          <w:sz w:val="24"/>
          <w:szCs w:val="24"/>
        </w:rPr>
        <w:t>course</w:t>
      </w:r>
      <w:r w:rsidRPr="000B5FB1">
        <w:rPr>
          <w:rFonts w:cs="Arial"/>
          <w:sz w:val="24"/>
          <w:szCs w:val="24"/>
        </w:rPr>
        <w:t xml:space="preserve"> of study, normally 120 credits at Level 6, although some additional study may also be required </w:t>
      </w:r>
      <w:proofErr w:type="gramStart"/>
      <w:r w:rsidRPr="000B5FB1">
        <w:rPr>
          <w:rFonts w:cs="Arial"/>
          <w:sz w:val="24"/>
          <w:szCs w:val="24"/>
        </w:rPr>
        <w:t>in order for</w:t>
      </w:r>
      <w:proofErr w:type="gramEnd"/>
      <w:r w:rsidRPr="000B5FB1">
        <w:rPr>
          <w:rFonts w:cs="Arial"/>
          <w:sz w:val="24"/>
          <w:szCs w:val="24"/>
        </w:rPr>
        <w:t xml:space="preserve"> a student to access the </w:t>
      </w:r>
      <w:r w:rsidR="004C52CF" w:rsidRPr="000B5FB1">
        <w:rPr>
          <w:rFonts w:cs="Arial"/>
          <w:sz w:val="24"/>
          <w:szCs w:val="24"/>
        </w:rPr>
        <w:t>T</w:t>
      </w:r>
      <w:r w:rsidRPr="000B5FB1">
        <w:rPr>
          <w:rFonts w:cs="Arial"/>
          <w:sz w:val="24"/>
          <w:szCs w:val="24"/>
        </w:rPr>
        <w:t>op-up award.</w:t>
      </w:r>
    </w:p>
    <w:p w14:paraId="22A673EA" w14:textId="77777777" w:rsidR="00EA2C27" w:rsidRPr="000B5FB1" w:rsidRDefault="00EA2C27" w:rsidP="00393A0E">
      <w:pPr>
        <w:pStyle w:val="CLQEParagraph"/>
        <w:ind w:left="900"/>
        <w:rPr>
          <w:rFonts w:cs="Arial"/>
          <w:sz w:val="24"/>
          <w:szCs w:val="24"/>
        </w:rPr>
      </w:pPr>
    </w:p>
    <w:p w14:paraId="66B9AF26" w14:textId="77777777" w:rsidR="00EA2C27" w:rsidRPr="000B5FB1" w:rsidRDefault="00EA2C27" w:rsidP="00393A0E">
      <w:pPr>
        <w:pStyle w:val="CLQEParagraph"/>
        <w:ind w:left="900" w:right="-694"/>
        <w:rPr>
          <w:rFonts w:cs="Arial"/>
          <w:sz w:val="24"/>
          <w:szCs w:val="24"/>
        </w:rPr>
      </w:pPr>
      <w:r w:rsidRPr="000B5FB1">
        <w:rPr>
          <w:rFonts w:cs="Arial"/>
          <w:sz w:val="24"/>
          <w:szCs w:val="24"/>
        </w:rPr>
        <w:t xml:space="preserve">Top-up awards require the underpinning Level 4 and 5 credits to be mapped to generic learning outcomes at those levels.  Top-up awards must go through the standard procedures for title approval and </w:t>
      </w:r>
      <w:r w:rsidR="00AD2862" w:rsidRPr="000B5FB1">
        <w:rPr>
          <w:rFonts w:cs="Arial"/>
          <w:sz w:val="24"/>
          <w:szCs w:val="24"/>
        </w:rPr>
        <w:t>course</w:t>
      </w:r>
      <w:r w:rsidRPr="000B5FB1">
        <w:rPr>
          <w:rFonts w:cs="Arial"/>
          <w:sz w:val="24"/>
          <w:szCs w:val="24"/>
        </w:rPr>
        <w:t xml:space="preserve"> approval.</w:t>
      </w:r>
    </w:p>
    <w:p w14:paraId="7C812828" w14:textId="77777777" w:rsidR="00EA2C27" w:rsidRPr="000B5FB1" w:rsidRDefault="00EA2C27" w:rsidP="00393A0E">
      <w:pPr>
        <w:pStyle w:val="CLQEParagraph"/>
        <w:ind w:left="900"/>
        <w:rPr>
          <w:rFonts w:cs="Arial"/>
          <w:sz w:val="24"/>
          <w:szCs w:val="24"/>
        </w:rPr>
      </w:pPr>
    </w:p>
    <w:p w14:paraId="01EE8131" w14:textId="77777777" w:rsidR="00EA2C27" w:rsidRPr="000B5FB1" w:rsidRDefault="00EA2C27" w:rsidP="00393A0E">
      <w:pPr>
        <w:pStyle w:val="CLQEParagraph"/>
        <w:ind w:left="900" w:right="-604"/>
        <w:rPr>
          <w:rFonts w:cs="Arial"/>
          <w:sz w:val="24"/>
          <w:szCs w:val="24"/>
        </w:rPr>
      </w:pPr>
      <w:r w:rsidRPr="000B5FB1">
        <w:rPr>
          <w:rFonts w:cs="Arial"/>
          <w:sz w:val="24"/>
          <w:szCs w:val="24"/>
        </w:rPr>
        <w:t>Top-up awards are not normally permitted at Level 7 (Masters) or Level 8 (Doctorate)</w:t>
      </w:r>
      <w:r w:rsidR="0035308D" w:rsidRPr="000B5FB1">
        <w:rPr>
          <w:rFonts w:cs="Arial"/>
          <w:sz w:val="24"/>
          <w:szCs w:val="24"/>
        </w:rPr>
        <w:t>.</w:t>
      </w:r>
    </w:p>
    <w:p w14:paraId="35DEF59D" w14:textId="77777777" w:rsidR="0035308D" w:rsidRPr="000B5FB1" w:rsidRDefault="0035308D" w:rsidP="00393A0E">
      <w:pPr>
        <w:pStyle w:val="CLQEParagraph"/>
        <w:ind w:left="900"/>
        <w:rPr>
          <w:rFonts w:cs="Arial"/>
          <w:sz w:val="24"/>
          <w:szCs w:val="24"/>
        </w:rPr>
      </w:pPr>
    </w:p>
    <w:p w14:paraId="45816672" w14:textId="77777777" w:rsidR="00EA2C27" w:rsidRPr="00E06FDA" w:rsidRDefault="00AD2862" w:rsidP="00393A0E">
      <w:pPr>
        <w:pStyle w:val="CLQEParagraph"/>
        <w:ind w:left="900" w:right="-334"/>
        <w:rPr>
          <w:rFonts w:cs="Arial"/>
          <w:sz w:val="24"/>
          <w:szCs w:val="24"/>
        </w:rPr>
      </w:pPr>
      <w:r w:rsidRPr="00E06FDA">
        <w:rPr>
          <w:rFonts w:cs="Arial"/>
          <w:sz w:val="24"/>
          <w:szCs w:val="24"/>
        </w:rPr>
        <w:t>Courses</w:t>
      </w:r>
      <w:r w:rsidR="00EA2C27" w:rsidRPr="00E06FDA">
        <w:rPr>
          <w:rFonts w:cs="Arial"/>
          <w:sz w:val="24"/>
          <w:szCs w:val="24"/>
        </w:rPr>
        <w:t xml:space="preserve"> which permit entry into the final </w:t>
      </w:r>
      <w:r w:rsidR="00661008" w:rsidRPr="00E06FDA">
        <w:rPr>
          <w:rFonts w:cs="Arial"/>
          <w:sz w:val="24"/>
          <w:szCs w:val="24"/>
        </w:rPr>
        <w:t>level</w:t>
      </w:r>
      <w:r w:rsidR="00EA2C27" w:rsidRPr="00E06FDA">
        <w:rPr>
          <w:rFonts w:cs="Arial"/>
          <w:sz w:val="24"/>
          <w:szCs w:val="24"/>
        </w:rPr>
        <w:t xml:space="preserve"> through Advanced </w:t>
      </w:r>
      <w:r w:rsidR="004C52CF" w:rsidRPr="00E06FDA">
        <w:rPr>
          <w:rFonts w:cs="Arial"/>
          <w:sz w:val="24"/>
          <w:szCs w:val="24"/>
        </w:rPr>
        <w:t>Standing are not classified as T</w:t>
      </w:r>
      <w:r w:rsidR="00EA2C27" w:rsidRPr="00E06FDA">
        <w:rPr>
          <w:rFonts w:cs="Arial"/>
          <w:sz w:val="24"/>
          <w:szCs w:val="24"/>
        </w:rPr>
        <w:t>op-up awards.</w:t>
      </w:r>
    </w:p>
    <w:p w14:paraId="10440F2A" w14:textId="77777777" w:rsidR="00391095" w:rsidRPr="00E06FDA" w:rsidRDefault="00391095" w:rsidP="00393A0E">
      <w:pPr>
        <w:pStyle w:val="CLQEParagraph"/>
        <w:rPr>
          <w:rFonts w:cs="Arial"/>
          <w:sz w:val="24"/>
          <w:szCs w:val="24"/>
        </w:rPr>
      </w:pPr>
    </w:p>
    <w:p w14:paraId="1E067961" w14:textId="77777777" w:rsidR="001662A7" w:rsidRPr="00AA6CDF" w:rsidRDefault="00E422E1" w:rsidP="00573C7F">
      <w:pPr>
        <w:pStyle w:val="Heading2"/>
      </w:pPr>
      <w:bookmarkStart w:id="97" w:name="_Toc526923218"/>
      <w:bookmarkStart w:id="98" w:name="_Toc168648298"/>
      <w:r w:rsidRPr="00AA6CDF">
        <w:lastRenderedPageBreak/>
        <w:t>5.9.1.4</w:t>
      </w:r>
      <w:r w:rsidR="001662A7" w:rsidRPr="00AA6CDF">
        <w:tab/>
      </w:r>
      <w:r w:rsidR="008D5E7C" w:rsidRPr="00AA6CDF">
        <w:t>Joint Honours Degree Awards</w:t>
      </w:r>
      <w:bookmarkEnd w:id="97"/>
      <w:r w:rsidRPr="00AA6CDF">
        <w:rPr>
          <w:rStyle w:val="FootnoteReference"/>
          <w:b w:val="0"/>
          <w:color w:val="2E74B5"/>
        </w:rPr>
        <w:footnoteReference w:id="13"/>
      </w:r>
      <w:bookmarkEnd w:id="98"/>
    </w:p>
    <w:p w14:paraId="796B3DC6" w14:textId="77777777" w:rsidR="008D5E7C" w:rsidRPr="00E06FDA" w:rsidRDefault="008D5E7C" w:rsidP="00393A0E">
      <w:pPr>
        <w:pStyle w:val="CLQEParagraph"/>
        <w:tabs>
          <w:tab w:val="left" w:pos="900"/>
        </w:tabs>
        <w:ind w:left="900" w:hanging="180"/>
        <w:rPr>
          <w:rFonts w:cs="Arial"/>
          <w:sz w:val="24"/>
          <w:szCs w:val="24"/>
        </w:rPr>
      </w:pPr>
      <w:r w:rsidRPr="00E06FDA">
        <w:rPr>
          <w:rFonts w:cs="Arial"/>
          <w:sz w:val="24"/>
          <w:szCs w:val="24"/>
        </w:rPr>
        <w:tab/>
      </w:r>
      <w:r w:rsidR="00E422E1" w:rsidRPr="008E06FF">
        <w:rPr>
          <w:rFonts w:cs="Arial"/>
          <w:sz w:val="24"/>
          <w:szCs w:val="24"/>
        </w:rPr>
        <w:t xml:space="preserve">A Joint Honours degree award is made following </w:t>
      </w:r>
      <w:r w:rsidR="00C20506" w:rsidRPr="008E06FF">
        <w:rPr>
          <w:rFonts w:cs="Arial"/>
          <w:sz w:val="24"/>
          <w:szCs w:val="24"/>
        </w:rPr>
        <w:t>the study, in approximately equal depth, of two</w:t>
      </w:r>
      <w:r w:rsidR="00C20506" w:rsidRPr="00E06FDA">
        <w:rPr>
          <w:rFonts w:cs="Arial"/>
          <w:sz w:val="24"/>
          <w:szCs w:val="24"/>
        </w:rPr>
        <w:t xml:space="preserve"> subject areas.  Joint honours courses will normally involve the study </w:t>
      </w:r>
      <w:r w:rsidR="003A7AD2">
        <w:rPr>
          <w:rFonts w:cs="Arial"/>
          <w:sz w:val="24"/>
          <w:szCs w:val="24"/>
        </w:rPr>
        <w:t xml:space="preserve">of two related academic subjects, within the same </w:t>
      </w:r>
      <w:r w:rsidR="00001DD2">
        <w:rPr>
          <w:rFonts w:cs="Arial"/>
          <w:sz w:val="24"/>
          <w:szCs w:val="24"/>
        </w:rPr>
        <w:t>academic S</w:t>
      </w:r>
      <w:r w:rsidR="003A7AD2">
        <w:rPr>
          <w:rFonts w:cs="Arial"/>
          <w:sz w:val="24"/>
          <w:szCs w:val="24"/>
        </w:rPr>
        <w:t>chool,</w:t>
      </w:r>
      <w:r w:rsidR="00C20506" w:rsidRPr="00E06FDA">
        <w:rPr>
          <w:rFonts w:cs="Arial"/>
          <w:sz w:val="24"/>
          <w:szCs w:val="24"/>
        </w:rPr>
        <w:t xml:space="preserve"> where emphasis can be appropriately applied to the integration between the two disciplines and, normally, there is an established body of literature at the interface between the two disciplines involved.</w:t>
      </w:r>
      <w:r w:rsidR="003A7AD2">
        <w:rPr>
          <w:rFonts w:cs="Arial"/>
          <w:sz w:val="24"/>
          <w:szCs w:val="24"/>
        </w:rPr>
        <w:t xml:space="preserve"> </w:t>
      </w:r>
    </w:p>
    <w:p w14:paraId="222DD655" w14:textId="77777777" w:rsidR="00C20506" w:rsidRPr="00E06FDA" w:rsidRDefault="00C20506" w:rsidP="00393A0E">
      <w:pPr>
        <w:pStyle w:val="CLQEParagraph"/>
        <w:tabs>
          <w:tab w:val="left" w:pos="900"/>
        </w:tabs>
        <w:ind w:left="900"/>
        <w:rPr>
          <w:rFonts w:cs="Arial"/>
          <w:sz w:val="24"/>
          <w:szCs w:val="24"/>
        </w:rPr>
      </w:pPr>
    </w:p>
    <w:p w14:paraId="53844907" w14:textId="77777777" w:rsidR="00C20506" w:rsidRPr="00E06FDA" w:rsidRDefault="00C20506" w:rsidP="00393A0E">
      <w:pPr>
        <w:pStyle w:val="CLQEParagraph"/>
        <w:tabs>
          <w:tab w:val="left" w:pos="900"/>
        </w:tabs>
        <w:ind w:left="900"/>
        <w:rPr>
          <w:rFonts w:cs="Arial"/>
          <w:sz w:val="24"/>
          <w:szCs w:val="24"/>
        </w:rPr>
      </w:pPr>
      <w:r w:rsidRPr="00E06FDA">
        <w:rPr>
          <w:rFonts w:cs="Arial"/>
          <w:sz w:val="24"/>
          <w:szCs w:val="24"/>
        </w:rPr>
        <w:t>An honours degree course which involves the joint study, in approxi</w:t>
      </w:r>
      <w:r w:rsidR="00651596" w:rsidRPr="00E06FDA">
        <w:rPr>
          <w:rFonts w:cs="Arial"/>
          <w:sz w:val="24"/>
          <w:szCs w:val="24"/>
        </w:rPr>
        <w:t>mately equal depth, of subject "</w:t>
      </w:r>
      <w:r w:rsidRPr="00E06FDA">
        <w:rPr>
          <w:rFonts w:cs="Arial"/>
          <w:sz w:val="24"/>
          <w:szCs w:val="24"/>
        </w:rPr>
        <w:t>A</w:t>
      </w:r>
      <w:r w:rsidR="00651596" w:rsidRPr="00E06FDA">
        <w:rPr>
          <w:rFonts w:cs="Arial"/>
          <w:sz w:val="24"/>
          <w:szCs w:val="24"/>
        </w:rPr>
        <w:t>" and subject "</w:t>
      </w:r>
      <w:r w:rsidRPr="00E06FDA">
        <w:rPr>
          <w:rFonts w:cs="Arial"/>
          <w:sz w:val="24"/>
          <w:szCs w:val="24"/>
        </w:rPr>
        <w:t>B</w:t>
      </w:r>
      <w:r w:rsidR="00651596" w:rsidRPr="00E06FDA">
        <w:rPr>
          <w:rFonts w:cs="Arial"/>
          <w:sz w:val="24"/>
          <w:szCs w:val="24"/>
        </w:rPr>
        <w:t>"</w:t>
      </w:r>
      <w:r w:rsidRPr="00E06FDA">
        <w:rPr>
          <w:rFonts w:cs="Arial"/>
          <w:sz w:val="24"/>
          <w:szCs w:val="24"/>
        </w:rPr>
        <w:t xml:space="preserve"> will be refe</w:t>
      </w:r>
      <w:r w:rsidR="00651596" w:rsidRPr="00E06FDA">
        <w:rPr>
          <w:rFonts w:cs="Arial"/>
          <w:sz w:val="24"/>
          <w:szCs w:val="24"/>
        </w:rPr>
        <w:t xml:space="preserve">rred to as an </w:t>
      </w:r>
      <w:proofErr w:type="gramStart"/>
      <w:r w:rsidR="00651596" w:rsidRPr="00E06FDA">
        <w:rPr>
          <w:rFonts w:cs="Arial"/>
          <w:sz w:val="24"/>
          <w:szCs w:val="24"/>
        </w:rPr>
        <w:t>honour</w:t>
      </w:r>
      <w:r w:rsidR="0005775B" w:rsidRPr="00E06FDA">
        <w:rPr>
          <w:rFonts w:cs="Arial"/>
          <w:sz w:val="24"/>
          <w:szCs w:val="24"/>
        </w:rPr>
        <w:t>s</w:t>
      </w:r>
      <w:proofErr w:type="gramEnd"/>
      <w:r w:rsidR="00651596" w:rsidRPr="00E06FDA">
        <w:rPr>
          <w:rFonts w:cs="Arial"/>
          <w:sz w:val="24"/>
          <w:szCs w:val="24"/>
        </w:rPr>
        <w:t xml:space="preserve"> degree in "</w:t>
      </w:r>
      <w:r w:rsidRPr="00E06FDA">
        <w:rPr>
          <w:rFonts w:cs="Arial"/>
          <w:sz w:val="24"/>
          <w:szCs w:val="24"/>
        </w:rPr>
        <w:t>A</w:t>
      </w:r>
      <w:r w:rsidR="00651596" w:rsidRPr="00E06FDA">
        <w:rPr>
          <w:rFonts w:cs="Arial"/>
          <w:sz w:val="24"/>
          <w:szCs w:val="24"/>
        </w:rPr>
        <w:t>"</w:t>
      </w:r>
      <w:r w:rsidRPr="00E06FDA">
        <w:rPr>
          <w:rFonts w:cs="Arial"/>
          <w:sz w:val="24"/>
          <w:szCs w:val="24"/>
        </w:rPr>
        <w:t xml:space="preserve"> </w:t>
      </w:r>
      <w:r w:rsidRPr="00E06FDA">
        <w:rPr>
          <w:rFonts w:cs="Arial"/>
          <w:b/>
          <w:sz w:val="24"/>
          <w:szCs w:val="24"/>
        </w:rPr>
        <w:t>and</w:t>
      </w:r>
      <w:r w:rsidR="00651596" w:rsidRPr="00E06FDA">
        <w:rPr>
          <w:rFonts w:cs="Arial"/>
          <w:sz w:val="24"/>
          <w:szCs w:val="24"/>
        </w:rPr>
        <w:t xml:space="preserve"> B"</w:t>
      </w:r>
      <w:r w:rsidRPr="00E06FDA">
        <w:rPr>
          <w:rFonts w:cs="Arial"/>
          <w:sz w:val="24"/>
          <w:szCs w:val="24"/>
        </w:rPr>
        <w:t>.</w:t>
      </w:r>
    </w:p>
    <w:p w14:paraId="14F27CB2" w14:textId="77777777" w:rsidR="00C20506" w:rsidRPr="00E06FDA" w:rsidRDefault="00C20506" w:rsidP="00393A0E">
      <w:pPr>
        <w:pStyle w:val="CLQEParagraph"/>
        <w:tabs>
          <w:tab w:val="left" w:pos="900"/>
        </w:tabs>
        <w:ind w:left="900"/>
        <w:rPr>
          <w:rFonts w:cs="Arial"/>
          <w:sz w:val="24"/>
          <w:szCs w:val="24"/>
        </w:rPr>
      </w:pPr>
    </w:p>
    <w:p w14:paraId="35A66266" w14:textId="77777777" w:rsidR="00C20506" w:rsidRPr="000B5FB1" w:rsidRDefault="00C20506" w:rsidP="00393A0E">
      <w:pPr>
        <w:pStyle w:val="CLQEParagraph"/>
        <w:tabs>
          <w:tab w:val="left" w:pos="900"/>
        </w:tabs>
        <w:ind w:left="900"/>
        <w:rPr>
          <w:rFonts w:cs="Arial"/>
          <w:sz w:val="24"/>
          <w:szCs w:val="24"/>
        </w:rPr>
      </w:pPr>
      <w:r w:rsidRPr="00E06FDA">
        <w:rPr>
          <w:rFonts w:cs="Arial"/>
          <w:sz w:val="24"/>
          <w:szCs w:val="24"/>
        </w:rPr>
        <w:t xml:space="preserve">A joint honours degree course will be composed of either 180 credits in both subject areas, or not less than 140 credits from one subject area and the remaining 220 credits from the other.  In each subject area, at least 40 credits must be studied </w:t>
      </w:r>
      <w:r w:rsidR="00032DE7" w:rsidRPr="00E06FDA">
        <w:rPr>
          <w:rFonts w:cs="Arial"/>
          <w:sz w:val="24"/>
          <w:szCs w:val="24"/>
        </w:rPr>
        <w:t>at</w:t>
      </w:r>
      <w:r w:rsidRPr="00E06FDA">
        <w:rPr>
          <w:rFonts w:cs="Arial"/>
          <w:sz w:val="24"/>
          <w:szCs w:val="24"/>
        </w:rPr>
        <w:t xml:space="preserve"> each </w:t>
      </w:r>
      <w:r w:rsidR="00032DE7" w:rsidRPr="00E06FDA">
        <w:rPr>
          <w:rFonts w:cs="Arial"/>
          <w:sz w:val="24"/>
          <w:szCs w:val="24"/>
        </w:rPr>
        <w:t>level</w:t>
      </w:r>
      <w:r w:rsidR="00E06FDA" w:rsidRPr="00E06FDA">
        <w:rPr>
          <w:rFonts w:cs="Arial"/>
          <w:sz w:val="24"/>
          <w:szCs w:val="24"/>
        </w:rPr>
        <w:t>.</w:t>
      </w:r>
    </w:p>
    <w:p w14:paraId="4B19C390" w14:textId="77777777" w:rsidR="00C20506" w:rsidRPr="000B5FB1" w:rsidRDefault="00C20506" w:rsidP="00393A0E">
      <w:pPr>
        <w:pStyle w:val="CLQEParagraph"/>
        <w:tabs>
          <w:tab w:val="left" w:pos="900"/>
        </w:tabs>
        <w:ind w:left="900"/>
        <w:rPr>
          <w:rFonts w:cs="Arial"/>
          <w:sz w:val="24"/>
          <w:szCs w:val="24"/>
        </w:rPr>
      </w:pPr>
    </w:p>
    <w:p w14:paraId="3670435B" w14:textId="77777777" w:rsidR="008D5E7C" w:rsidRPr="00AA6CDF" w:rsidRDefault="00E422E1" w:rsidP="00573C7F">
      <w:pPr>
        <w:pStyle w:val="Heading2"/>
      </w:pPr>
      <w:bookmarkStart w:id="99" w:name="_Toc526923219"/>
      <w:bookmarkStart w:id="100" w:name="_Toc168648299"/>
      <w:r w:rsidRPr="00AA6CDF">
        <w:t>5.9.1.5</w:t>
      </w:r>
      <w:r w:rsidR="00953BAC" w:rsidRPr="00AA6CDF">
        <w:tab/>
        <w:t>Major/Minor Degree Awards</w:t>
      </w:r>
      <w:bookmarkEnd w:id="99"/>
      <w:bookmarkEnd w:id="100"/>
    </w:p>
    <w:p w14:paraId="0BD4BDF2" w14:textId="77777777" w:rsidR="00953BAC" w:rsidRPr="000B5FB1" w:rsidRDefault="00953BAC" w:rsidP="00393A0E">
      <w:pPr>
        <w:pStyle w:val="CLQEParagraph"/>
        <w:tabs>
          <w:tab w:val="left" w:pos="900"/>
        </w:tabs>
        <w:ind w:left="900" w:hanging="900"/>
        <w:rPr>
          <w:rFonts w:cs="Arial"/>
          <w:sz w:val="24"/>
          <w:szCs w:val="24"/>
        </w:rPr>
      </w:pPr>
      <w:r w:rsidRPr="000B5FB1">
        <w:rPr>
          <w:rFonts w:cs="Arial"/>
          <w:sz w:val="24"/>
          <w:szCs w:val="24"/>
        </w:rPr>
        <w:tab/>
      </w:r>
      <w:r w:rsidR="0005775B" w:rsidRPr="000B5FB1">
        <w:rPr>
          <w:rFonts w:cs="Arial"/>
          <w:sz w:val="24"/>
          <w:szCs w:val="24"/>
        </w:rPr>
        <w:t>This involves</w:t>
      </w:r>
      <w:r w:rsidR="00651596" w:rsidRPr="000B5FB1">
        <w:rPr>
          <w:rFonts w:cs="Arial"/>
          <w:sz w:val="24"/>
          <w:szCs w:val="24"/>
        </w:rPr>
        <w:t xml:space="preserve"> the in-depth study of one discipline (the "major") and a less comprehensive study of a second discipline (the "minor").  A major/minor degree is composed of a minimum of 240 cred</w:t>
      </w:r>
      <w:r w:rsidR="00331981" w:rsidRPr="000B5FB1">
        <w:rPr>
          <w:rFonts w:cs="Arial"/>
          <w:sz w:val="24"/>
          <w:szCs w:val="24"/>
        </w:rPr>
        <w:t>its from the m</w:t>
      </w:r>
      <w:r w:rsidR="00651596" w:rsidRPr="000B5FB1">
        <w:rPr>
          <w:rFonts w:cs="Arial"/>
          <w:sz w:val="24"/>
          <w:szCs w:val="24"/>
        </w:rPr>
        <w:t>ajor subject and a m</w:t>
      </w:r>
      <w:r w:rsidR="00331981" w:rsidRPr="000B5FB1">
        <w:rPr>
          <w:rFonts w:cs="Arial"/>
          <w:sz w:val="24"/>
          <w:szCs w:val="24"/>
        </w:rPr>
        <w:t>aximum of 120 credits from the m</w:t>
      </w:r>
      <w:r w:rsidR="00651596" w:rsidRPr="000B5FB1">
        <w:rPr>
          <w:rFonts w:cs="Arial"/>
          <w:sz w:val="24"/>
          <w:szCs w:val="24"/>
        </w:rPr>
        <w:t xml:space="preserve">inor subject, normally distributed as detailed in </w:t>
      </w:r>
      <w:hyperlink w:anchor="Table3" w:history="1">
        <w:r w:rsidR="00651596" w:rsidRPr="00DA012B">
          <w:rPr>
            <w:rStyle w:val="Hyperlink"/>
            <w:rFonts w:cs="Arial"/>
            <w:b/>
            <w:color w:val="0070C0"/>
            <w:sz w:val="24"/>
            <w:szCs w:val="24"/>
            <w:u w:val="none"/>
          </w:rPr>
          <w:t xml:space="preserve">Table </w:t>
        </w:r>
        <w:r w:rsidR="00E422E1" w:rsidRPr="00DA012B">
          <w:rPr>
            <w:rStyle w:val="Hyperlink"/>
            <w:rFonts w:cs="Arial"/>
            <w:b/>
            <w:color w:val="0070C0"/>
            <w:sz w:val="24"/>
            <w:szCs w:val="24"/>
            <w:u w:val="none"/>
          </w:rPr>
          <w:t>3</w:t>
        </w:r>
      </w:hyperlink>
      <w:r w:rsidR="00651596" w:rsidRPr="00DA012B">
        <w:rPr>
          <w:rFonts w:cs="Arial"/>
          <w:sz w:val="24"/>
          <w:szCs w:val="24"/>
        </w:rPr>
        <w:t>.</w:t>
      </w:r>
    </w:p>
    <w:p w14:paraId="7B87B61E" w14:textId="77777777" w:rsidR="00651596" w:rsidRPr="000B5FB1" w:rsidRDefault="00651596" w:rsidP="00393A0E">
      <w:pPr>
        <w:pStyle w:val="CLQEParagraph"/>
        <w:tabs>
          <w:tab w:val="left" w:pos="900"/>
        </w:tabs>
        <w:ind w:left="900" w:hanging="900"/>
        <w:rPr>
          <w:rFonts w:cs="Arial"/>
          <w:sz w:val="24"/>
          <w:szCs w:val="24"/>
        </w:rPr>
      </w:pPr>
    </w:p>
    <w:p w14:paraId="2062887F" w14:textId="77777777" w:rsidR="003A7AD2" w:rsidRDefault="003A7AD2" w:rsidP="003A7AD2">
      <w:pPr>
        <w:pStyle w:val="CLQEParagraph"/>
        <w:tabs>
          <w:tab w:val="left" w:pos="900"/>
        </w:tabs>
        <w:ind w:left="900" w:hanging="900"/>
        <w:rPr>
          <w:rFonts w:cs="Arial"/>
          <w:sz w:val="24"/>
          <w:szCs w:val="24"/>
        </w:rPr>
      </w:pPr>
      <w:r w:rsidRPr="000B5FB1">
        <w:rPr>
          <w:rFonts w:cs="Arial"/>
          <w:sz w:val="24"/>
          <w:szCs w:val="24"/>
        </w:rPr>
        <w:tab/>
        <w:t>The dissertation may be based on the major subject area only or build on both areas of study, subject to confirmation that:</w:t>
      </w:r>
    </w:p>
    <w:p w14:paraId="7F1B43AE" w14:textId="77777777" w:rsidR="003A7AD2" w:rsidRPr="000B5FB1" w:rsidRDefault="003A7AD2" w:rsidP="003A7AD2">
      <w:pPr>
        <w:pStyle w:val="CLQEParagraph"/>
        <w:tabs>
          <w:tab w:val="left" w:pos="900"/>
        </w:tabs>
        <w:ind w:left="900" w:hanging="900"/>
        <w:rPr>
          <w:rFonts w:cs="Arial"/>
          <w:sz w:val="24"/>
          <w:szCs w:val="24"/>
        </w:rPr>
      </w:pPr>
    </w:p>
    <w:p w14:paraId="5400585B" w14:textId="77777777" w:rsidR="003A7AD2" w:rsidRPr="000B5FB1" w:rsidRDefault="003A7AD2" w:rsidP="0033687D">
      <w:pPr>
        <w:pStyle w:val="CLQEParagraph"/>
        <w:numPr>
          <w:ilvl w:val="2"/>
          <w:numId w:val="3"/>
        </w:numPr>
        <w:tabs>
          <w:tab w:val="left" w:pos="900"/>
          <w:tab w:val="left" w:pos="1260"/>
        </w:tabs>
        <w:ind w:left="1260"/>
        <w:rPr>
          <w:rFonts w:cs="Arial"/>
          <w:sz w:val="24"/>
          <w:szCs w:val="24"/>
        </w:rPr>
      </w:pPr>
      <w:r>
        <w:rPr>
          <w:rFonts w:cs="Arial"/>
          <w:sz w:val="24"/>
          <w:szCs w:val="24"/>
        </w:rPr>
        <w:t>T</w:t>
      </w:r>
      <w:r w:rsidRPr="000B5FB1">
        <w:rPr>
          <w:rFonts w:cs="Arial"/>
          <w:sz w:val="24"/>
          <w:szCs w:val="24"/>
        </w:rPr>
        <w:t>here is no Professional, Statutory &amp; Regulatory Body (PSRB) requirement which would preclude such an approach.</w:t>
      </w:r>
    </w:p>
    <w:p w14:paraId="2C4A7580" w14:textId="77777777" w:rsidR="003A7AD2" w:rsidRPr="000B5FB1" w:rsidRDefault="003A7AD2" w:rsidP="0033687D">
      <w:pPr>
        <w:pStyle w:val="CLQEParagraph"/>
        <w:numPr>
          <w:ilvl w:val="2"/>
          <w:numId w:val="3"/>
        </w:numPr>
        <w:tabs>
          <w:tab w:val="left" w:pos="900"/>
          <w:tab w:val="left" w:pos="1260"/>
        </w:tabs>
        <w:ind w:left="1260"/>
        <w:rPr>
          <w:rFonts w:cs="Arial"/>
          <w:sz w:val="24"/>
          <w:szCs w:val="24"/>
        </w:rPr>
      </w:pPr>
      <w:r>
        <w:rPr>
          <w:rFonts w:cs="Arial"/>
          <w:sz w:val="24"/>
          <w:szCs w:val="24"/>
        </w:rPr>
        <w:t>T</w:t>
      </w:r>
      <w:r w:rsidRPr="000B5FB1">
        <w:rPr>
          <w:rFonts w:cs="Arial"/>
          <w:sz w:val="24"/>
          <w:szCs w:val="24"/>
        </w:rPr>
        <w:t xml:space="preserve">he areas of study are clearly related and can be supported.  In the case of a cross-School course, primary support should be from the home School and a formal agreement reached between the Schools about further support arrangements from the "minor" School.  The formal agreement must designate the responsibilities of each </w:t>
      </w:r>
      <w:proofErr w:type="gramStart"/>
      <w:r w:rsidRPr="000B5FB1">
        <w:rPr>
          <w:rFonts w:cs="Arial"/>
          <w:sz w:val="24"/>
          <w:szCs w:val="24"/>
        </w:rPr>
        <w:t>School</w:t>
      </w:r>
      <w:proofErr w:type="gramEnd"/>
      <w:r w:rsidRPr="000B5FB1">
        <w:rPr>
          <w:rFonts w:cs="Arial"/>
          <w:sz w:val="24"/>
          <w:szCs w:val="24"/>
        </w:rPr>
        <w:t xml:space="preserve"> and this must be communicated clearly to the student.</w:t>
      </w:r>
    </w:p>
    <w:p w14:paraId="3F8A6C31" w14:textId="77777777" w:rsidR="003A7AD2" w:rsidRPr="000B5FB1" w:rsidRDefault="003A7AD2" w:rsidP="003A7AD2">
      <w:pPr>
        <w:pStyle w:val="CLQEParagraph"/>
        <w:tabs>
          <w:tab w:val="left" w:pos="900"/>
        </w:tabs>
        <w:ind w:left="900" w:hanging="900"/>
        <w:rPr>
          <w:rFonts w:cs="Arial"/>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002"/>
        <w:gridCol w:w="2001"/>
        <w:gridCol w:w="2002"/>
      </w:tblGrid>
      <w:tr w:rsidR="003A7AD2" w:rsidRPr="000B5FB1" w14:paraId="1AE9B5B8" w14:textId="77777777" w:rsidTr="00DF06A5">
        <w:trPr>
          <w:trHeight w:val="432"/>
        </w:trPr>
        <w:tc>
          <w:tcPr>
            <w:tcW w:w="8234" w:type="dxa"/>
            <w:gridSpan w:val="4"/>
            <w:shd w:val="clear" w:color="auto" w:fill="D0CECE"/>
            <w:vAlign w:val="center"/>
          </w:tcPr>
          <w:p w14:paraId="3C657296" w14:textId="77777777" w:rsidR="003A7AD2" w:rsidRPr="000B5FB1" w:rsidRDefault="003A7AD2" w:rsidP="00DF06A5">
            <w:pPr>
              <w:pStyle w:val="CLQEParagraph"/>
              <w:tabs>
                <w:tab w:val="left" w:pos="900"/>
              </w:tabs>
              <w:ind w:left="0"/>
              <w:jc w:val="center"/>
              <w:rPr>
                <w:rFonts w:cs="Arial"/>
                <w:b/>
                <w:sz w:val="24"/>
                <w:szCs w:val="24"/>
              </w:rPr>
            </w:pPr>
            <w:bookmarkStart w:id="101" w:name="Table3"/>
            <w:r w:rsidRPr="000B5FB1">
              <w:rPr>
                <w:rFonts w:cs="Arial"/>
                <w:b/>
                <w:sz w:val="24"/>
                <w:szCs w:val="24"/>
              </w:rPr>
              <w:t xml:space="preserve">Table </w:t>
            </w:r>
            <w:r>
              <w:rPr>
                <w:rFonts w:cs="Arial"/>
                <w:b/>
                <w:sz w:val="24"/>
                <w:szCs w:val="24"/>
              </w:rPr>
              <w:t>3</w:t>
            </w:r>
            <w:bookmarkEnd w:id="101"/>
            <w:r w:rsidRPr="000B5FB1">
              <w:rPr>
                <w:rFonts w:cs="Arial"/>
                <w:b/>
                <w:sz w:val="24"/>
                <w:szCs w:val="24"/>
              </w:rPr>
              <w:t>:  Structure of a Major/Minor Honours Degree Award</w:t>
            </w:r>
            <w:r w:rsidRPr="00001DD2">
              <w:rPr>
                <w:rStyle w:val="FootnoteReference"/>
                <w:rFonts w:cs="Arial"/>
                <w:color w:val="0070C0"/>
                <w:szCs w:val="24"/>
              </w:rPr>
              <w:footnoteReference w:id="14"/>
            </w:r>
          </w:p>
        </w:tc>
      </w:tr>
      <w:tr w:rsidR="003A7AD2" w:rsidRPr="000B5FB1" w14:paraId="5C5D8774" w14:textId="77777777" w:rsidTr="00DF06A5">
        <w:trPr>
          <w:trHeight w:val="432"/>
        </w:trPr>
        <w:tc>
          <w:tcPr>
            <w:tcW w:w="2058" w:type="dxa"/>
            <w:shd w:val="clear" w:color="auto" w:fill="auto"/>
            <w:vAlign w:val="center"/>
          </w:tcPr>
          <w:p w14:paraId="12ED036D"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Level</w:t>
            </w:r>
          </w:p>
        </w:tc>
        <w:tc>
          <w:tcPr>
            <w:tcW w:w="2059" w:type="dxa"/>
            <w:shd w:val="clear" w:color="auto" w:fill="auto"/>
            <w:vAlign w:val="center"/>
          </w:tcPr>
          <w:p w14:paraId="29A92D30"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Major Credits</w:t>
            </w:r>
          </w:p>
        </w:tc>
        <w:tc>
          <w:tcPr>
            <w:tcW w:w="2058" w:type="dxa"/>
            <w:shd w:val="clear" w:color="auto" w:fill="auto"/>
            <w:vAlign w:val="center"/>
          </w:tcPr>
          <w:p w14:paraId="5A3753F1"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Minor Credits</w:t>
            </w:r>
          </w:p>
        </w:tc>
        <w:tc>
          <w:tcPr>
            <w:tcW w:w="2059" w:type="dxa"/>
            <w:shd w:val="clear" w:color="auto" w:fill="auto"/>
            <w:vAlign w:val="center"/>
          </w:tcPr>
          <w:p w14:paraId="179C25A9"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Total Credits</w:t>
            </w:r>
          </w:p>
        </w:tc>
      </w:tr>
      <w:tr w:rsidR="003A7AD2" w:rsidRPr="000B5FB1" w14:paraId="6F940EFE" w14:textId="77777777" w:rsidTr="00DF06A5">
        <w:trPr>
          <w:trHeight w:val="432"/>
        </w:trPr>
        <w:tc>
          <w:tcPr>
            <w:tcW w:w="2058" w:type="dxa"/>
            <w:shd w:val="clear" w:color="auto" w:fill="auto"/>
            <w:vAlign w:val="center"/>
          </w:tcPr>
          <w:p w14:paraId="0B225CCA"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4</w:t>
            </w:r>
          </w:p>
        </w:tc>
        <w:tc>
          <w:tcPr>
            <w:tcW w:w="2059" w:type="dxa"/>
            <w:shd w:val="clear" w:color="auto" w:fill="auto"/>
            <w:vAlign w:val="center"/>
          </w:tcPr>
          <w:p w14:paraId="404E5739"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80</w:t>
            </w:r>
          </w:p>
        </w:tc>
        <w:tc>
          <w:tcPr>
            <w:tcW w:w="2058" w:type="dxa"/>
            <w:shd w:val="clear" w:color="auto" w:fill="auto"/>
            <w:vAlign w:val="center"/>
          </w:tcPr>
          <w:p w14:paraId="1874F522"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40</w:t>
            </w:r>
          </w:p>
        </w:tc>
        <w:tc>
          <w:tcPr>
            <w:tcW w:w="2059" w:type="dxa"/>
            <w:shd w:val="clear" w:color="auto" w:fill="auto"/>
            <w:vAlign w:val="center"/>
          </w:tcPr>
          <w:p w14:paraId="59ECE182"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120</w:t>
            </w:r>
          </w:p>
        </w:tc>
      </w:tr>
      <w:tr w:rsidR="003A7AD2" w:rsidRPr="000B5FB1" w14:paraId="6A2EC3C8" w14:textId="77777777" w:rsidTr="00DF06A5">
        <w:trPr>
          <w:trHeight w:val="432"/>
        </w:trPr>
        <w:tc>
          <w:tcPr>
            <w:tcW w:w="2058" w:type="dxa"/>
            <w:shd w:val="clear" w:color="auto" w:fill="auto"/>
            <w:vAlign w:val="center"/>
          </w:tcPr>
          <w:p w14:paraId="1E100D27"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5</w:t>
            </w:r>
          </w:p>
        </w:tc>
        <w:tc>
          <w:tcPr>
            <w:tcW w:w="2059" w:type="dxa"/>
            <w:shd w:val="clear" w:color="auto" w:fill="auto"/>
            <w:vAlign w:val="center"/>
          </w:tcPr>
          <w:p w14:paraId="68D553C7"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80</w:t>
            </w:r>
          </w:p>
        </w:tc>
        <w:tc>
          <w:tcPr>
            <w:tcW w:w="2058" w:type="dxa"/>
            <w:shd w:val="clear" w:color="auto" w:fill="auto"/>
            <w:vAlign w:val="center"/>
          </w:tcPr>
          <w:p w14:paraId="5AFBE57D"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40</w:t>
            </w:r>
          </w:p>
        </w:tc>
        <w:tc>
          <w:tcPr>
            <w:tcW w:w="2059" w:type="dxa"/>
            <w:shd w:val="clear" w:color="auto" w:fill="auto"/>
            <w:vAlign w:val="center"/>
          </w:tcPr>
          <w:p w14:paraId="0C9FD158"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120</w:t>
            </w:r>
          </w:p>
        </w:tc>
      </w:tr>
      <w:tr w:rsidR="003A7AD2" w:rsidRPr="000B5FB1" w14:paraId="5FC07B81" w14:textId="77777777" w:rsidTr="00DF06A5">
        <w:trPr>
          <w:trHeight w:val="432"/>
        </w:trPr>
        <w:tc>
          <w:tcPr>
            <w:tcW w:w="2058" w:type="dxa"/>
            <w:shd w:val="clear" w:color="auto" w:fill="auto"/>
            <w:vAlign w:val="center"/>
          </w:tcPr>
          <w:p w14:paraId="1F19ACF2"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6</w:t>
            </w:r>
          </w:p>
        </w:tc>
        <w:tc>
          <w:tcPr>
            <w:tcW w:w="2059" w:type="dxa"/>
            <w:shd w:val="clear" w:color="auto" w:fill="auto"/>
            <w:vAlign w:val="center"/>
          </w:tcPr>
          <w:p w14:paraId="370C78DC"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80-100</w:t>
            </w:r>
          </w:p>
        </w:tc>
        <w:tc>
          <w:tcPr>
            <w:tcW w:w="2058" w:type="dxa"/>
            <w:shd w:val="clear" w:color="auto" w:fill="auto"/>
            <w:vAlign w:val="center"/>
          </w:tcPr>
          <w:p w14:paraId="74856B8E"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20-40</w:t>
            </w:r>
          </w:p>
        </w:tc>
        <w:tc>
          <w:tcPr>
            <w:tcW w:w="2059" w:type="dxa"/>
            <w:shd w:val="clear" w:color="auto" w:fill="auto"/>
            <w:vAlign w:val="center"/>
          </w:tcPr>
          <w:p w14:paraId="3D7C2C69" w14:textId="77777777" w:rsidR="003A7AD2" w:rsidRPr="000B5FB1" w:rsidRDefault="003A7AD2" w:rsidP="00DF06A5">
            <w:pPr>
              <w:pStyle w:val="CLQEParagraph"/>
              <w:tabs>
                <w:tab w:val="left" w:pos="900"/>
              </w:tabs>
              <w:ind w:left="0"/>
              <w:jc w:val="center"/>
              <w:rPr>
                <w:rFonts w:cs="Arial"/>
                <w:sz w:val="24"/>
                <w:szCs w:val="24"/>
              </w:rPr>
            </w:pPr>
            <w:r w:rsidRPr="000B5FB1">
              <w:rPr>
                <w:rFonts w:cs="Arial"/>
                <w:sz w:val="24"/>
                <w:szCs w:val="24"/>
              </w:rPr>
              <w:t>120</w:t>
            </w:r>
          </w:p>
        </w:tc>
      </w:tr>
      <w:tr w:rsidR="003A7AD2" w:rsidRPr="000B5FB1" w14:paraId="39902D43" w14:textId="77777777" w:rsidTr="00DF06A5">
        <w:trPr>
          <w:trHeight w:val="432"/>
        </w:trPr>
        <w:tc>
          <w:tcPr>
            <w:tcW w:w="2058" w:type="dxa"/>
            <w:shd w:val="clear" w:color="auto" w:fill="D0CECE"/>
            <w:vAlign w:val="center"/>
          </w:tcPr>
          <w:p w14:paraId="764EE903"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Total credits:</w:t>
            </w:r>
          </w:p>
        </w:tc>
        <w:tc>
          <w:tcPr>
            <w:tcW w:w="2059" w:type="dxa"/>
            <w:shd w:val="clear" w:color="auto" w:fill="D0CECE"/>
            <w:vAlign w:val="center"/>
          </w:tcPr>
          <w:p w14:paraId="4C4E2089"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240-260 (max)</w:t>
            </w:r>
          </w:p>
        </w:tc>
        <w:tc>
          <w:tcPr>
            <w:tcW w:w="2058" w:type="dxa"/>
            <w:shd w:val="clear" w:color="auto" w:fill="D0CECE"/>
            <w:vAlign w:val="center"/>
          </w:tcPr>
          <w:p w14:paraId="6C42F8C4"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100-120 (max)</w:t>
            </w:r>
          </w:p>
        </w:tc>
        <w:tc>
          <w:tcPr>
            <w:tcW w:w="2059" w:type="dxa"/>
            <w:shd w:val="clear" w:color="auto" w:fill="D0CECE"/>
            <w:vAlign w:val="center"/>
          </w:tcPr>
          <w:p w14:paraId="604E5E9A" w14:textId="77777777" w:rsidR="003A7AD2" w:rsidRPr="000B5FB1" w:rsidRDefault="003A7AD2" w:rsidP="00DF06A5">
            <w:pPr>
              <w:pStyle w:val="CLQEParagraph"/>
              <w:tabs>
                <w:tab w:val="left" w:pos="900"/>
              </w:tabs>
              <w:ind w:left="0"/>
              <w:jc w:val="center"/>
              <w:rPr>
                <w:rFonts w:cs="Arial"/>
                <w:b/>
                <w:sz w:val="24"/>
                <w:szCs w:val="24"/>
              </w:rPr>
            </w:pPr>
            <w:r w:rsidRPr="000B5FB1">
              <w:rPr>
                <w:rFonts w:cs="Arial"/>
                <w:b/>
                <w:sz w:val="24"/>
                <w:szCs w:val="24"/>
              </w:rPr>
              <w:t>360</w:t>
            </w:r>
          </w:p>
        </w:tc>
      </w:tr>
    </w:tbl>
    <w:p w14:paraId="0C0B1D85" w14:textId="77777777" w:rsidR="00651596" w:rsidRPr="000B5FB1" w:rsidRDefault="00651596" w:rsidP="00393A0E">
      <w:pPr>
        <w:pStyle w:val="CLQEParagraph"/>
        <w:tabs>
          <w:tab w:val="left" w:pos="900"/>
        </w:tabs>
        <w:ind w:left="900" w:hanging="900"/>
        <w:rPr>
          <w:rFonts w:cs="Arial"/>
          <w:sz w:val="24"/>
          <w:szCs w:val="24"/>
        </w:rPr>
      </w:pPr>
      <w:r w:rsidRPr="000B5FB1">
        <w:rPr>
          <w:rFonts w:cs="Arial"/>
          <w:sz w:val="24"/>
          <w:szCs w:val="24"/>
        </w:rPr>
        <w:lastRenderedPageBreak/>
        <w:tab/>
        <w:t>An honours degree course which involves the study of subject "A"</w:t>
      </w:r>
      <w:r w:rsidR="00233746" w:rsidRPr="000B5FB1">
        <w:rPr>
          <w:rFonts w:cs="Arial"/>
          <w:sz w:val="24"/>
          <w:szCs w:val="24"/>
        </w:rPr>
        <w:t xml:space="preserve"> as a "major" and subject "B" as a "minor"</w:t>
      </w:r>
      <w:r w:rsidR="00331981" w:rsidRPr="000B5FB1">
        <w:rPr>
          <w:rFonts w:cs="Arial"/>
          <w:sz w:val="24"/>
          <w:szCs w:val="24"/>
        </w:rPr>
        <w:t xml:space="preserve"> will be referred to as an </w:t>
      </w:r>
      <w:proofErr w:type="gramStart"/>
      <w:r w:rsidR="00331981" w:rsidRPr="000B5FB1">
        <w:rPr>
          <w:rFonts w:cs="Arial"/>
          <w:sz w:val="24"/>
          <w:szCs w:val="24"/>
        </w:rPr>
        <w:t>honours</w:t>
      </w:r>
      <w:proofErr w:type="gramEnd"/>
      <w:r w:rsidR="00331981" w:rsidRPr="000B5FB1">
        <w:rPr>
          <w:rFonts w:cs="Arial"/>
          <w:sz w:val="24"/>
          <w:szCs w:val="24"/>
        </w:rPr>
        <w:t xml:space="preserve"> degree in "A </w:t>
      </w:r>
      <w:r w:rsidR="00331981" w:rsidRPr="000B5FB1">
        <w:rPr>
          <w:rFonts w:cs="Arial"/>
          <w:b/>
          <w:sz w:val="24"/>
          <w:szCs w:val="24"/>
        </w:rPr>
        <w:t>with</w:t>
      </w:r>
      <w:r w:rsidR="00331981" w:rsidRPr="000B5FB1">
        <w:rPr>
          <w:rFonts w:cs="Arial"/>
          <w:sz w:val="24"/>
          <w:szCs w:val="24"/>
        </w:rPr>
        <w:t xml:space="preserve"> B".</w:t>
      </w:r>
    </w:p>
    <w:p w14:paraId="21782B8B" w14:textId="77777777" w:rsidR="00331981" w:rsidRPr="000B5FB1" w:rsidRDefault="00331981" w:rsidP="00393A0E">
      <w:pPr>
        <w:pStyle w:val="CLQEParagraph"/>
        <w:tabs>
          <w:tab w:val="left" w:pos="900"/>
        </w:tabs>
        <w:ind w:left="900" w:hanging="900"/>
        <w:rPr>
          <w:rFonts w:cs="Arial"/>
          <w:sz w:val="24"/>
          <w:szCs w:val="24"/>
        </w:rPr>
      </w:pPr>
    </w:p>
    <w:p w14:paraId="1A2B3E21" w14:textId="77777777" w:rsidR="00331981" w:rsidRPr="000B5FB1" w:rsidRDefault="00331981" w:rsidP="00393A0E">
      <w:pPr>
        <w:pStyle w:val="CLQEParagraph"/>
        <w:tabs>
          <w:tab w:val="left" w:pos="900"/>
        </w:tabs>
        <w:ind w:left="900" w:hanging="900"/>
        <w:rPr>
          <w:rFonts w:cs="Arial"/>
          <w:sz w:val="24"/>
          <w:szCs w:val="24"/>
        </w:rPr>
      </w:pPr>
      <w:r w:rsidRPr="000B5FB1">
        <w:rPr>
          <w:rFonts w:cs="Arial"/>
          <w:sz w:val="24"/>
          <w:szCs w:val="24"/>
        </w:rPr>
        <w:tab/>
        <w:t>Other than in exceptional cases, major/minor awards will involve two disciplines drawn from the same School and are, therefore, the responsibility of that School.  Where the major and minor are drawn from different Schools, the School delivering the major component will act as the "home" School for the course and will be responsible for the organisation, administration, and management of the course.</w:t>
      </w:r>
    </w:p>
    <w:p w14:paraId="07FB282C" w14:textId="77777777" w:rsidR="004A4255" w:rsidRDefault="004A4255" w:rsidP="00393A0E">
      <w:pPr>
        <w:pStyle w:val="CLQEParagraph"/>
        <w:tabs>
          <w:tab w:val="left" w:pos="900"/>
        </w:tabs>
        <w:ind w:hanging="720"/>
        <w:rPr>
          <w:rFonts w:cs="Arial"/>
          <w:sz w:val="24"/>
          <w:szCs w:val="24"/>
        </w:rPr>
      </w:pPr>
    </w:p>
    <w:p w14:paraId="4940CB98" w14:textId="77777777" w:rsidR="003A7AD2" w:rsidRPr="00353720" w:rsidRDefault="003A7AD2" w:rsidP="00573C7F">
      <w:pPr>
        <w:pStyle w:val="Heading2"/>
        <w:rPr>
          <w:szCs w:val="26"/>
        </w:rPr>
      </w:pPr>
      <w:bookmarkStart w:id="102" w:name="_Toc168648300"/>
      <w:r w:rsidRPr="00353720">
        <w:t>5.9.2</w:t>
      </w:r>
      <w:r w:rsidRPr="00353720">
        <w:tab/>
        <w:t>Foundation Degree Awards</w:t>
      </w:r>
      <w:bookmarkEnd w:id="102"/>
    </w:p>
    <w:p w14:paraId="55CF551E" w14:textId="4B9B8F9E" w:rsidR="00C5453D" w:rsidRPr="000B5FB1" w:rsidRDefault="00DF1BDC" w:rsidP="00393A0E">
      <w:pPr>
        <w:pStyle w:val="CLQEParagraph"/>
        <w:ind w:left="900"/>
        <w:rPr>
          <w:rFonts w:cs="Arial"/>
          <w:sz w:val="24"/>
          <w:szCs w:val="24"/>
        </w:rPr>
      </w:pPr>
      <w:r w:rsidRPr="000B5FB1">
        <w:rPr>
          <w:rFonts w:cs="Arial"/>
          <w:sz w:val="24"/>
          <w:szCs w:val="24"/>
        </w:rPr>
        <w:t>Foundation D</w:t>
      </w:r>
      <w:r w:rsidR="00EA2C27" w:rsidRPr="000B5FB1">
        <w:rPr>
          <w:rFonts w:cs="Arial"/>
          <w:sz w:val="24"/>
          <w:szCs w:val="24"/>
        </w:rPr>
        <w:t xml:space="preserve">egree awards </w:t>
      </w:r>
      <w:r w:rsidR="00290A2D">
        <w:rPr>
          <w:rFonts w:cs="Arial"/>
          <w:sz w:val="24"/>
          <w:szCs w:val="24"/>
        </w:rPr>
        <w:t xml:space="preserve">[FdSc, FdA etc.] </w:t>
      </w:r>
      <w:r w:rsidR="00EA2C27" w:rsidRPr="000B5FB1">
        <w:rPr>
          <w:rFonts w:cs="Arial"/>
          <w:sz w:val="24"/>
          <w:szCs w:val="24"/>
        </w:rPr>
        <w:t xml:space="preserve">involve </w:t>
      </w:r>
      <w:r w:rsidR="001B75AE" w:rsidRPr="000B5FB1">
        <w:rPr>
          <w:rFonts w:cs="Arial"/>
          <w:sz w:val="24"/>
          <w:szCs w:val="24"/>
        </w:rPr>
        <w:t>i</w:t>
      </w:r>
      <w:r w:rsidR="00EA2C27" w:rsidRPr="000B5FB1">
        <w:rPr>
          <w:rFonts w:cs="Arial"/>
          <w:sz w:val="24"/>
          <w:szCs w:val="24"/>
        </w:rPr>
        <w:t>n-depth academic study with a distinctive Work-Based/</w:t>
      </w:r>
      <w:r w:rsidR="00EA2C27" w:rsidRPr="00DA012B">
        <w:rPr>
          <w:rFonts w:cs="Arial"/>
          <w:sz w:val="24"/>
          <w:szCs w:val="24"/>
        </w:rPr>
        <w:t xml:space="preserve">Work-Related Learning element </w:t>
      </w:r>
      <w:r w:rsidR="001B75AE" w:rsidRPr="00DA012B">
        <w:rPr>
          <w:rFonts w:cs="Arial"/>
          <w:sz w:val="24"/>
          <w:szCs w:val="24"/>
        </w:rPr>
        <w:t>to</w:t>
      </w:r>
      <w:r w:rsidR="00EA2C27" w:rsidRPr="00DA012B">
        <w:rPr>
          <w:rFonts w:cs="Arial"/>
          <w:sz w:val="24"/>
          <w:szCs w:val="24"/>
        </w:rPr>
        <w:t xml:space="preserve"> the </w:t>
      </w:r>
      <w:r w:rsidR="00AD2862" w:rsidRPr="00DA012B">
        <w:rPr>
          <w:rFonts w:cs="Arial"/>
          <w:sz w:val="24"/>
          <w:szCs w:val="24"/>
        </w:rPr>
        <w:t>course</w:t>
      </w:r>
      <w:r w:rsidR="00EA2C27" w:rsidRPr="00DA012B">
        <w:rPr>
          <w:rFonts w:cs="Arial"/>
          <w:sz w:val="24"/>
          <w:szCs w:val="24"/>
        </w:rPr>
        <w:t>.</w:t>
      </w:r>
      <w:r w:rsidR="00E16BFF" w:rsidRPr="00DA012B">
        <w:rPr>
          <w:rFonts w:cs="Arial"/>
          <w:sz w:val="24"/>
          <w:szCs w:val="24"/>
        </w:rPr>
        <w:t xml:space="preserve"> </w:t>
      </w:r>
      <w:r w:rsidR="00001DD2" w:rsidRPr="00DA012B">
        <w:rPr>
          <w:rFonts w:cs="Arial"/>
          <w:sz w:val="24"/>
          <w:szCs w:val="24"/>
        </w:rPr>
        <w:t xml:space="preserve"> </w:t>
      </w:r>
      <w:r w:rsidR="00E16BFF" w:rsidRPr="00DA012B">
        <w:rPr>
          <w:rFonts w:cs="Arial"/>
          <w:sz w:val="24"/>
          <w:szCs w:val="24"/>
        </w:rPr>
        <w:t>(</w:t>
      </w:r>
      <w:r w:rsidR="00DA012B" w:rsidRPr="00DA012B">
        <w:rPr>
          <w:rFonts w:cs="Arial"/>
          <w:sz w:val="24"/>
          <w:szCs w:val="24"/>
        </w:rPr>
        <w:t>s</w:t>
      </w:r>
      <w:r w:rsidR="00E16BFF" w:rsidRPr="00DA012B">
        <w:rPr>
          <w:rFonts w:cs="Arial"/>
          <w:sz w:val="24"/>
          <w:szCs w:val="24"/>
        </w:rPr>
        <w:t xml:space="preserve">ee </w:t>
      </w:r>
      <w:r w:rsidR="005A3178" w:rsidRPr="00DA012B">
        <w:rPr>
          <w:rFonts w:cs="Arial"/>
          <w:sz w:val="24"/>
          <w:szCs w:val="24"/>
        </w:rPr>
        <w:t>QAA</w:t>
      </w:r>
      <w:r w:rsidR="00EE0178" w:rsidRPr="00DA012B">
        <w:rPr>
          <w:rFonts w:cs="Arial"/>
          <w:sz w:val="24"/>
          <w:szCs w:val="24"/>
        </w:rPr>
        <w:t xml:space="preserve"> </w:t>
      </w:r>
      <w:hyperlink r:id="rId37" w:history="1">
        <w:r w:rsidR="00EE0178" w:rsidRPr="00DA012B">
          <w:rPr>
            <w:rStyle w:val="Hyperlink"/>
            <w:rFonts w:cs="Arial"/>
            <w:b/>
            <w:bCs/>
            <w:color w:val="0070C0"/>
            <w:sz w:val="24"/>
            <w:szCs w:val="24"/>
            <w:u w:val="none"/>
          </w:rPr>
          <w:t>Foundation Degree Characteristics Statements</w:t>
        </w:r>
      </w:hyperlink>
      <w:r w:rsidR="00E16BFF" w:rsidRPr="000B5FB1">
        <w:rPr>
          <w:rFonts w:cs="Arial"/>
          <w:sz w:val="24"/>
          <w:szCs w:val="24"/>
        </w:rPr>
        <w:t>)</w:t>
      </w:r>
      <w:r w:rsidR="00DA012B">
        <w:rPr>
          <w:rFonts w:cs="Arial"/>
          <w:sz w:val="24"/>
          <w:szCs w:val="24"/>
        </w:rPr>
        <w:t>.</w:t>
      </w:r>
    </w:p>
    <w:p w14:paraId="0E014402" w14:textId="77777777" w:rsidR="00CC13DB" w:rsidRPr="000B5FB1" w:rsidRDefault="00CC13DB" w:rsidP="00393A0E">
      <w:pPr>
        <w:pStyle w:val="CLQEParagraph"/>
        <w:ind w:left="900"/>
        <w:rPr>
          <w:rFonts w:cs="Arial"/>
          <w:sz w:val="24"/>
          <w:szCs w:val="24"/>
        </w:rPr>
      </w:pPr>
    </w:p>
    <w:p w14:paraId="619AA79D" w14:textId="77777777" w:rsidR="00EA2C27" w:rsidRPr="000B5FB1" w:rsidRDefault="00667867" w:rsidP="00393A0E">
      <w:pPr>
        <w:pStyle w:val="CLQEParagraph"/>
        <w:ind w:left="900" w:right="-604"/>
        <w:rPr>
          <w:rFonts w:cs="Arial"/>
          <w:sz w:val="24"/>
          <w:szCs w:val="24"/>
        </w:rPr>
      </w:pPr>
      <w:r w:rsidRPr="000B5FB1">
        <w:rPr>
          <w:rFonts w:cs="Arial"/>
          <w:sz w:val="24"/>
          <w:szCs w:val="24"/>
        </w:rPr>
        <w:t>In order to obtain a foundation d</w:t>
      </w:r>
      <w:r w:rsidR="00EA2C27" w:rsidRPr="000B5FB1">
        <w:rPr>
          <w:rFonts w:cs="Arial"/>
          <w:sz w:val="24"/>
          <w:szCs w:val="24"/>
        </w:rPr>
        <w:t xml:space="preserve">egree award, a student must </w:t>
      </w:r>
      <w:r w:rsidR="003A7AD2">
        <w:rPr>
          <w:rFonts w:cs="Arial"/>
          <w:sz w:val="24"/>
          <w:szCs w:val="24"/>
        </w:rPr>
        <w:t xml:space="preserve">normally </w:t>
      </w:r>
      <w:r w:rsidR="00EA2C27" w:rsidRPr="000B5FB1">
        <w:rPr>
          <w:rFonts w:cs="Arial"/>
          <w:sz w:val="24"/>
          <w:szCs w:val="24"/>
        </w:rPr>
        <w:t xml:space="preserve">obtain a minimum of 120 credits at Level 4 and 120 credits at Level 5 in the modules specified at </w:t>
      </w:r>
      <w:r w:rsidR="00E16BFF" w:rsidRPr="000B5FB1">
        <w:rPr>
          <w:rFonts w:cs="Arial"/>
          <w:sz w:val="24"/>
          <w:szCs w:val="24"/>
        </w:rPr>
        <w:t>course</w:t>
      </w:r>
      <w:r w:rsidR="00EA2C27" w:rsidRPr="000B5FB1">
        <w:rPr>
          <w:rFonts w:cs="Arial"/>
          <w:sz w:val="24"/>
          <w:szCs w:val="24"/>
        </w:rPr>
        <w:t xml:space="preserve"> approval and satisfy the requirements </w:t>
      </w:r>
      <w:r w:rsidR="001B75AE" w:rsidRPr="000B5FB1">
        <w:rPr>
          <w:rFonts w:cs="Arial"/>
          <w:sz w:val="24"/>
          <w:szCs w:val="24"/>
        </w:rPr>
        <w:t>of the</w:t>
      </w:r>
      <w:r w:rsidR="008E3F5F" w:rsidRPr="000B5FB1">
        <w:rPr>
          <w:rFonts w:cs="Arial"/>
          <w:sz w:val="24"/>
          <w:szCs w:val="24"/>
        </w:rPr>
        <w:t xml:space="preserve"> </w:t>
      </w:r>
      <w:hyperlink r:id="rId38" w:history="1">
        <w:r w:rsidR="008E3F5F" w:rsidRPr="000B5FB1">
          <w:rPr>
            <w:rStyle w:val="Hyperlink"/>
            <w:rFonts w:cs="Arial"/>
            <w:b/>
            <w:color w:val="0070C0"/>
            <w:sz w:val="24"/>
            <w:szCs w:val="24"/>
            <w:u w:val="none"/>
          </w:rPr>
          <w:t>Assessment Regulations for Teesside University Foundation Degree Awards</w:t>
        </w:r>
      </w:hyperlink>
      <w:r w:rsidR="00743D8D" w:rsidRPr="000B5FB1">
        <w:rPr>
          <w:rFonts w:cs="Arial"/>
          <w:sz w:val="24"/>
          <w:szCs w:val="24"/>
        </w:rPr>
        <w:t>.</w:t>
      </w:r>
    </w:p>
    <w:p w14:paraId="051D164B" w14:textId="77777777" w:rsidR="00743D8D" w:rsidRPr="000B5FB1" w:rsidRDefault="00743D8D" w:rsidP="00393A0E">
      <w:pPr>
        <w:pStyle w:val="CLQEParagraph"/>
        <w:ind w:left="900" w:right="-604"/>
        <w:rPr>
          <w:rFonts w:cs="Arial"/>
          <w:sz w:val="24"/>
          <w:szCs w:val="24"/>
        </w:rPr>
      </w:pPr>
    </w:p>
    <w:p w14:paraId="47ECF012" w14:textId="77777777" w:rsidR="00EA2C27" w:rsidRPr="000B5FB1" w:rsidRDefault="003A7AD2" w:rsidP="003A7AD2">
      <w:pPr>
        <w:pStyle w:val="CLQEParagraph"/>
        <w:ind w:left="900"/>
        <w:rPr>
          <w:rFonts w:cs="Arial"/>
          <w:sz w:val="24"/>
          <w:szCs w:val="24"/>
        </w:rPr>
      </w:pPr>
      <w:r w:rsidRPr="000B5FB1">
        <w:rPr>
          <w:rFonts w:cs="Arial"/>
          <w:sz w:val="24"/>
          <w:szCs w:val="24"/>
        </w:rPr>
        <w:t xml:space="preserve">Foundation degree awards will specify, at </w:t>
      </w:r>
      <w:r w:rsidR="005A3178">
        <w:rPr>
          <w:rFonts w:cs="Arial"/>
          <w:sz w:val="24"/>
          <w:szCs w:val="24"/>
        </w:rPr>
        <w:t>Course A</w:t>
      </w:r>
      <w:r w:rsidRPr="000B5FB1">
        <w:rPr>
          <w:rFonts w:cs="Arial"/>
          <w:sz w:val="24"/>
          <w:szCs w:val="24"/>
        </w:rPr>
        <w:t>pproval, possible progression routes from th</w:t>
      </w:r>
      <w:r>
        <w:rPr>
          <w:rFonts w:cs="Arial"/>
          <w:sz w:val="24"/>
          <w:szCs w:val="24"/>
        </w:rPr>
        <w:t>e</w:t>
      </w:r>
      <w:r w:rsidRPr="000B5FB1">
        <w:rPr>
          <w:rFonts w:cs="Arial"/>
          <w:sz w:val="24"/>
          <w:szCs w:val="24"/>
        </w:rPr>
        <w:t xml:space="preserve"> awards.</w:t>
      </w:r>
      <w:r w:rsidR="00001DD2">
        <w:rPr>
          <w:rFonts w:cs="Arial"/>
          <w:sz w:val="24"/>
          <w:szCs w:val="24"/>
        </w:rPr>
        <w:t xml:space="preserve"> </w:t>
      </w:r>
      <w:r w:rsidRPr="000B5FB1">
        <w:rPr>
          <w:rFonts w:cs="Arial"/>
          <w:sz w:val="24"/>
          <w:szCs w:val="24"/>
        </w:rPr>
        <w:t xml:space="preserve"> </w:t>
      </w:r>
      <w:r w:rsidR="00EA2C27" w:rsidRPr="000B5FB1">
        <w:rPr>
          <w:rFonts w:cs="Arial"/>
          <w:sz w:val="24"/>
          <w:szCs w:val="24"/>
        </w:rPr>
        <w:t>The amou</w:t>
      </w:r>
      <w:r w:rsidR="00667867" w:rsidRPr="000B5FB1">
        <w:rPr>
          <w:rFonts w:cs="Arial"/>
          <w:sz w:val="24"/>
          <w:szCs w:val="24"/>
        </w:rPr>
        <w:t>nt of "specific credit" that a foundation d</w:t>
      </w:r>
      <w:r w:rsidR="00EA2C27" w:rsidRPr="000B5FB1">
        <w:rPr>
          <w:rFonts w:cs="Arial"/>
          <w:sz w:val="24"/>
          <w:szCs w:val="24"/>
        </w:rPr>
        <w:t xml:space="preserve">egree holder will be awarded when progressing to an </w:t>
      </w:r>
      <w:proofErr w:type="gramStart"/>
      <w:r w:rsidR="00EA2C27" w:rsidRPr="000B5FB1">
        <w:rPr>
          <w:rFonts w:cs="Arial"/>
          <w:sz w:val="24"/>
          <w:szCs w:val="24"/>
        </w:rPr>
        <w:t>honours</w:t>
      </w:r>
      <w:proofErr w:type="gramEnd"/>
      <w:r w:rsidR="00EA2C27" w:rsidRPr="000B5FB1">
        <w:rPr>
          <w:rFonts w:cs="Arial"/>
          <w:sz w:val="24"/>
          <w:szCs w:val="24"/>
        </w:rPr>
        <w:t xml:space="preserve"> degree will depen</w:t>
      </w:r>
      <w:r w:rsidR="00C36E07" w:rsidRPr="000B5FB1">
        <w:rPr>
          <w:rFonts w:cs="Arial"/>
          <w:sz w:val="24"/>
          <w:szCs w:val="24"/>
        </w:rPr>
        <w:t>d upon the extent to which the foundation d</w:t>
      </w:r>
      <w:r w:rsidR="00EA2C27" w:rsidRPr="000B5FB1">
        <w:rPr>
          <w:rFonts w:cs="Arial"/>
          <w:sz w:val="24"/>
          <w:szCs w:val="24"/>
        </w:rPr>
        <w:t>egree completed</w:t>
      </w:r>
      <w:r w:rsidR="00101E4A" w:rsidRPr="000B5FB1">
        <w:rPr>
          <w:rFonts w:cs="Arial"/>
          <w:sz w:val="24"/>
          <w:szCs w:val="24"/>
        </w:rPr>
        <w:t xml:space="preserve"> satisfies, in general terms, the learning outcomes of modules within the honours degree.  Students progressing to closely related honours degree </w:t>
      </w:r>
      <w:r w:rsidR="00743D8D" w:rsidRPr="000B5FB1">
        <w:rPr>
          <w:rFonts w:cs="Arial"/>
          <w:sz w:val="24"/>
          <w:szCs w:val="24"/>
        </w:rPr>
        <w:t>courses</w:t>
      </w:r>
      <w:r w:rsidR="00D95AF2">
        <w:rPr>
          <w:rFonts w:cs="Arial"/>
          <w:sz w:val="24"/>
          <w:szCs w:val="24"/>
        </w:rPr>
        <w:t xml:space="preserve">, through the </w:t>
      </w:r>
      <w:hyperlink r:id="rId39" w:history="1">
        <w:r w:rsidR="00D95AF2" w:rsidRPr="00DA012B">
          <w:rPr>
            <w:rStyle w:val="Hyperlink"/>
            <w:b/>
            <w:bCs/>
            <w:color w:val="0070C0"/>
            <w:sz w:val="24"/>
            <w:szCs w:val="24"/>
            <w:u w:val="none"/>
          </w:rPr>
          <w:t>Recognition of Prior Learning Policy</w:t>
        </w:r>
      </w:hyperlink>
      <w:r w:rsidR="00101E4A" w:rsidRPr="00D95AF2">
        <w:rPr>
          <w:rFonts w:cs="Arial"/>
          <w:sz w:val="24"/>
          <w:szCs w:val="24"/>
        </w:rPr>
        <w:t xml:space="preserve"> </w:t>
      </w:r>
      <w:r w:rsidR="00101E4A" w:rsidRPr="000B5FB1">
        <w:rPr>
          <w:rFonts w:cs="Arial"/>
          <w:sz w:val="24"/>
          <w:szCs w:val="24"/>
        </w:rPr>
        <w:t xml:space="preserve">will normally be awarded between 120 and 240 (120 Level 4 and 120 Level 5) credits of "specific credit" on entry to the </w:t>
      </w:r>
      <w:r w:rsidR="00743D8D" w:rsidRPr="000B5FB1">
        <w:rPr>
          <w:rFonts w:cs="Arial"/>
          <w:sz w:val="24"/>
          <w:szCs w:val="24"/>
        </w:rPr>
        <w:t>course</w:t>
      </w:r>
      <w:r w:rsidR="00101E4A" w:rsidRPr="000B5FB1">
        <w:rPr>
          <w:rFonts w:cs="Arial"/>
          <w:sz w:val="24"/>
          <w:szCs w:val="24"/>
        </w:rPr>
        <w:t xml:space="preserve">.  In some circumstances, the level of specific credit awarded may also be constrained by the requirements of the PSRBs associated with the degree </w:t>
      </w:r>
      <w:r w:rsidR="006C0962" w:rsidRPr="000B5FB1">
        <w:rPr>
          <w:rFonts w:cs="Arial"/>
          <w:sz w:val="24"/>
          <w:szCs w:val="24"/>
        </w:rPr>
        <w:t>courses</w:t>
      </w:r>
      <w:r w:rsidR="00101E4A" w:rsidRPr="000B5FB1">
        <w:rPr>
          <w:rFonts w:cs="Arial"/>
          <w:sz w:val="24"/>
          <w:szCs w:val="24"/>
        </w:rPr>
        <w:t xml:space="preserve"> concerned.</w:t>
      </w:r>
    </w:p>
    <w:p w14:paraId="67C2BE8D" w14:textId="77777777" w:rsidR="002C1F33" w:rsidRDefault="002C1F33" w:rsidP="00393A0E">
      <w:pPr>
        <w:pStyle w:val="CLQEParagraph"/>
        <w:ind w:left="900"/>
        <w:rPr>
          <w:rFonts w:cs="Arial"/>
          <w:sz w:val="24"/>
          <w:szCs w:val="24"/>
        </w:rPr>
      </w:pPr>
    </w:p>
    <w:p w14:paraId="35150329" w14:textId="77777777" w:rsidR="003A7AD2" w:rsidRDefault="003A7AD2" w:rsidP="003A7AD2">
      <w:pPr>
        <w:pStyle w:val="CLQEParagraph"/>
        <w:ind w:left="900"/>
        <w:rPr>
          <w:rFonts w:cs="Arial"/>
          <w:sz w:val="24"/>
          <w:szCs w:val="24"/>
        </w:rPr>
      </w:pPr>
      <w:r w:rsidRPr="000B5FB1">
        <w:rPr>
          <w:rFonts w:cs="Arial"/>
          <w:sz w:val="24"/>
          <w:szCs w:val="24"/>
        </w:rPr>
        <w:t xml:space="preserve">It may be necessary for students to complete specific preparatory/bridging courses or modules </w:t>
      </w:r>
      <w:proofErr w:type="gramStart"/>
      <w:r w:rsidRPr="000B5FB1">
        <w:rPr>
          <w:rFonts w:cs="Arial"/>
          <w:sz w:val="24"/>
          <w:szCs w:val="24"/>
        </w:rPr>
        <w:t>in order to</w:t>
      </w:r>
      <w:proofErr w:type="gramEnd"/>
      <w:r w:rsidRPr="000B5FB1">
        <w:rPr>
          <w:rFonts w:cs="Arial"/>
          <w:sz w:val="24"/>
          <w:szCs w:val="24"/>
        </w:rPr>
        <w:t xml:space="preserve"> access such progression routes.</w:t>
      </w:r>
    </w:p>
    <w:p w14:paraId="022710DE" w14:textId="77777777" w:rsidR="003A7AD2" w:rsidRPr="000B5FB1" w:rsidRDefault="003A7AD2" w:rsidP="00393A0E">
      <w:pPr>
        <w:pStyle w:val="CLQEParagraph"/>
        <w:rPr>
          <w:rFonts w:cs="Arial"/>
          <w:sz w:val="24"/>
          <w:szCs w:val="24"/>
        </w:rPr>
      </w:pPr>
    </w:p>
    <w:p w14:paraId="2FBEC760" w14:textId="77777777" w:rsidR="00290A2D" w:rsidRPr="000C6E96" w:rsidRDefault="003A7AD2" w:rsidP="00573C7F">
      <w:pPr>
        <w:pStyle w:val="Heading2"/>
        <w:rPr>
          <w:szCs w:val="26"/>
        </w:rPr>
      </w:pPr>
      <w:bookmarkStart w:id="103" w:name="_Toc457988395"/>
      <w:bookmarkStart w:id="104" w:name="_Toc526923221"/>
      <w:bookmarkStart w:id="105" w:name="_Toc168648301"/>
      <w:r w:rsidRPr="000C6E96">
        <w:t>5.9.3</w:t>
      </w:r>
      <w:r w:rsidR="000E5E11" w:rsidRPr="000C6E96">
        <w:tab/>
      </w:r>
      <w:r w:rsidR="002C1F33" w:rsidRPr="000C6E96">
        <w:t>Higher National Awards</w:t>
      </w:r>
      <w:bookmarkEnd w:id="103"/>
      <w:bookmarkEnd w:id="104"/>
      <w:bookmarkEnd w:id="105"/>
    </w:p>
    <w:p w14:paraId="44F38698" w14:textId="77777777" w:rsidR="00EA2C27" w:rsidRPr="000B5FB1" w:rsidRDefault="00FF5ACA" w:rsidP="00393A0E">
      <w:pPr>
        <w:pStyle w:val="CLQEParagraph"/>
        <w:ind w:left="900"/>
        <w:rPr>
          <w:rFonts w:cs="Arial"/>
          <w:sz w:val="24"/>
          <w:szCs w:val="24"/>
        </w:rPr>
      </w:pPr>
      <w:r w:rsidRPr="000B5FB1">
        <w:rPr>
          <w:rFonts w:cs="Arial"/>
          <w:sz w:val="24"/>
          <w:szCs w:val="24"/>
        </w:rPr>
        <w:t>The Higher National Certificate and Higher National Diploma awards normally involve vocationally oriented study</w:t>
      </w:r>
      <w:r w:rsidR="002610AD" w:rsidRPr="000B5FB1">
        <w:rPr>
          <w:rFonts w:cs="Arial"/>
          <w:sz w:val="24"/>
          <w:szCs w:val="24"/>
        </w:rPr>
        <w:t>,</w:t>
      </w:r>
      <w:r w:rsidRPr="000B5FB1">
        <w:rPr>
          <w:rFonts w:cs="Arial"/>
          <w:sz w:val="24"/>
          <w:szCs w:val="24"/>
        </w:rPr>
        <w:t xml:space="preserve"> focusing upon development in one particular subject area</w:t>
      </w:r>
      <w:r w:rsidR="002610AD" w:rsidRPr="000B5FB1">
        <w:rPr>
          <w:rFonts w:cs="Arial"/>
          <w:sz w:val="24"/>
          <w:szCs w:val="24"/>
        </w:rPr>
        <w:t>,</w:t>
      </w:r>
      <w:r w:rsidRPr="000B5FB1">
        <w:rPr>
          <w:rFonts w:cs="Arial"/>
          <w:sz w:val="24"/>
          <w:szCs w:val="24"/>
        </w:rPr>
        <w:t xml:space="preserve"> and are awarded by the University under licence from </w:t>
      </w:r>
      <w:hyperlink r:id="rId40" w:history="1">
        <w:r w:rsidR="00173A7C" w:rsidRPr="00DA012B">
          <w:rPr>
            <w:rStyle w:val="Hyperlink"/>
            <w:rFonts w:cs="Arial"/>
            <w:b/>
            <w:bCs/>
            <w:color w:val="0070C0"/>
            <w:sz w:val="24"/>
            <w:szCs w:val="24"/>
            <w:u w:val="none"/>
          </w:rPr>
          <w:t>Pearson</w:t>
        </w:r>
      </w:hyperlink>
      <w:r w:rsidR="00173A7C">
        <w:rPr>
          <w:rFonts w:cs="Arial"/>
          <w:sz w:val="24"/>
          <w:szCs w:val="24"/>
        </w:rPr>
        <w:t>.</w:t>
      </w:r>
    </w:p>
    <w:p w14:paraId="4D7F4218" w14:textId="77777777" w:rsidR="00FF5ACA" w:rsidRPr="000B5FB1" w:rsidRDefault="00FF5ACA" w:rsidP="00393A0E">
      <w:pPr>
        <w:pStyle w:val="CLQEParagraph"/>
        <w:ind w:left="900"/>
        <w:rPr>
          <w:rFonts w:cs="Arial"/>
          <w:sz w:val="24"/>
          <w:szCs w:val="24"/>
        </w:rPr>
      </w:pPr>
    </w:p>
    <w:p w14:paraId="26177A7F" w14:textId="77777777" w:rsidR="00FF5ACA" w:rsidRPr="000B5FB1" w:rsidRDefault="00FF5ACA" w:rsidP="00393A0E">
      <w:pPr>
        <w:pStyle w:val="CLQEParagraph"/>
        <w:ind w:left="900"/>
        <w:rPr>
          <w:rFonts w:cs="Arial"/>
          <w:sz w:val="24"/>
          <w:szCs w:val="24"/>
        </w:rPr>
      </w:pPr>
      <w:proofErr w:type="gramStart"/>
      <w:r w:rsidRPr="000B5FB1">
        <w:rPr>
          <w:rFonts w:cs="Arial"/>
          <w:sz w:val="24"/>
          <w:szCs w:val="24"/>
        </w:rPr>
        <w:t>In order to</w:t>
      </w:r>
      <w:proofErr w:type="gramEnd"/>
      <w:r w:rsidRPr="000B5FB1">
        <w:rPr>
          <w:rFonts w:cs="Arial"/>
          <w:sz w:val="24"/>
          <w:szCs w:val="24"/>
        </w:rPr>
        <w:t xml:space="preserve"> obtain a HNC award, a student must normally obtain a minimum of 120 credits at Level 4 and for a HND award, a student must successfully complete a minimum of 120 credits at Level 4 and 120 credits at Level 5 in the modules specified at approval</w:t>
      </w:r>
      <w:r w:rsidR="00DF1BDC" w:rsidRPr="000B5FB1">
        <w:rPr>
          <w:rFonts w:cs="Arial"/>
          <w:sz w:val="24"/>
          <w:szCs w:val="24"/>
        </w:rPr>
        <w:t>/review</w:t>
      </w:r>
      <w:r w:rsidRPr="000B5FB1">
        <w:rPr>
          <w:rFonts w:cs="Arial"/>
          <w:sz w:val="24"/>
          <w:szCs w:val="24"/>
        </w:rPr>
        <w:t xml:space="preserve">.  Students are also required to satisfy the requirements of the </w:t>
      </w:r>
      <w:hyperlink r:id="rId41" w:history="1">
        <w:r w:rsidRPr="0097598B">
          <w:rPr>
            <w:rStyle w:val="Hyperlink"/>
            <w:rFonts w:cs="Arial"/>
            <w:b/>
            <w:color w:val="0070C0"/>
            <w:sz w:val="24"/>
            <w:szCs w:val="24"/>
            <w:u w:val="none"/>
          </w:rPr>
          <w:t>Assessment Regulations</w:t>
        </w:r>
      </w:hyperlink>
      <w:r w:rsidR="001F1CF1" w:rsidRPr="000B5FB1">
        <w:rPr>
          <w:rFonts w:cs="Arial"/>
          <w:sz w:val="24"/>
          <w:szCs w:val="24"/>
        </w:rPr>
        <w:t xml:space="preserve"> for Higher National Awards</w:t>
      </w:r>
      <w:r w:rsidR="0097598B">
        <w:rPr>
          <w:rFonts w:cs="Arial"/>
          <w:sz w:val="24"/>
          <w:szCs w:val="24"/>
        </w:rPr>
        <w:t>.</w:t>
      </w:r>
    </w:p>
    <w:p w14:paraId="6DC32390" w14:textId="77777777" w:rsidR="0073709D" w:rsidRPr="000B5FB1" w:rsidRDefault="0073709D" w:rsidP="00393A0E">
      <w:pPr>
        <w:pStyle w:val="CLQEParagraph"/>
        <w:rPr>
          <w:rFonts w:cs="Arial"/>
          <w:sz w:val="24"/>
          <w:szCs w:val="24"/>
        </w:rPr>
      </w:pPr>
    </w:p>
    <w:p w14:paraId="72384BD0" w14:textId="77777777" w:rsidR="00290A2D" w:rsidRPr="000C6E96" w:rsidRDefault="00F02D60" w:rsidP="00573C7F">
      <w:pPr>
        <w:pStyle w:val="Heading2"/>
        <w:rPr>
          <w:szCs w:val="26"/>
        </w:rPr>
      </w:pPr>
      <w:bookmarkStart w:id="106" w:name="_Toc457988396"/>
      <w:bookmarkStart w:id="107" w:name="_Toc526923222"/>
      <w:bookmarkStart w:id="108" w:name="_Toc168648302"/>
      <w:r w:rsidRPr="000C6E96">
        <w:lastRenderedPageBreak/>
        <w:t>5.9.4</w:t>
      </w:r>
      <w:r w:rsidR="000E5E11" w:rsidRPr="000C6E96">
        <w:tab/>
      </w:r>
      <w:r w:rsidR="00FF5ACA" w:rsidRPr="000C6E96">
        <w:t>Professional Graduate Certificate</w:t>
      </w:r>
      <w:bookmarkEnd w:id="106"/>
      <w:bookmarkEnd w:id="107"/>
      <w:r w:rsidR="00290A2D" w:rsidRPr="000C6E96">
        <w:t xml:space="preserve"> [</w:t>
      </w:r>
      <w:proofErr w:type="spellStart"/>
      <w:r w:rsidR="00290A2D" w:rsidRPr="000C6E96">
        <w:t>ProfGradCert</w:t>
      </w:r>
      <w:proofErr w:type="spellEnd"/>
      <w:r w:rsidR="00290A2D" w:rsidRPr="000C6E96">
        <w:t>]</w:t>
      </w:r>
      <w:bookmarkEnd w:id="108"/>
    </w:p>
    <w:p w14:paraId="74C1582E" w14:textId="77777777" w:rsidR="00FF5ACA" w:rsidRPr="000B5FB1" w:rsidRDefault="00FF5ACA" w:rsidP="00393A0E">
      <w:pPr>
        <w:pStyle w:val="CLQEParagraph"/>
        <w:ind w:left="900" w:right="-694"/>
        <w:rPr>
          <w:rFonts w:cs="Arial"/>
          <w:sz w:val="24"/>
          <w:szCs w:val="24"/>
        </w:rPr>
      </w:pPr>
      <w:r w:rsidRPr="000B5FB1">
        <w:rPr>
          <w:rFonts w:cs="Arial"/>
          <w:sz w:val="24"/>
          <w:szCs w:val="24"/>
        </w:rPr>
        <w:t>Th</w:t>
      </w:r>
      <w:r w:rsidR="002C3BFF" w:rsidRPr="000B5FB1">
        <w:rPr>
          <w:rFonts w:cs="Arial"/>
          <w:sz w:val="24"/>
          <w:szCs w:val="24"/>
        </w:rPr>
        <w:t>is title is</w:t>
      </w:r>
      <w:r w:rsidRPr="000B5FB1">
        <w:rPr>
          <w:rFonts w:cs="Arial"/>
          <w:sz w:val="24"/>
          <w:szCs w:val="24"/>
        </w:rPr>
        <w:t xml:space="preserve"> for </w:t>
      </w:r>
      <w:r w:rsidR="002C3BFF" w:rsidRPr="000B5FB1">
        <w:rPr>
          <w:rFonts w:cs="Arial"/>
          <w:sz w:val="24"/>
          <w:szCs w:val="24"/>
        </w:rPr>
        <w:t xml:space="preserve">an </w:t>
      </w:r>
      <w:r w:rsidRPr="000B5FB1">
        <w:rPr>
          <w:rFonts w:cs="Arial"/>
          <w:sz w:val="24"/>
          <w:szCs w:val="24"/>
        </w:rPr>
        <w:t xml:space="preserve">award where </w:t>
      </w:r>
      <w:r w:rsidR="002C3BFF" w:rsidRPr="000B5FB1">
        <w:rPr>
          <w:rFonts w:cs="Arial"/>
          <w:sz w:val="24"/>
          <w:szCs w:val="24"/>
        </w:rPr>
        <w:t xml:space="preserve">the </w:t>
      </w:r>
      <w:r w:rsidRPr="000B5FB1">
        <w:rPr>
          <w:rFonts w:cs="Arial"/>
          <w:sz w:val="24"/>
          <w:szCs w:val="24"/>
        </w:rPr>
        <w:t>student must hold a graduate or equivalent qualification to enrol on the award</w:t>
      </w:r>
      <w:r w:rsidR="002C3BFF" w:rsidRPr="000B5FB1">
        <w:rPr>
          <w:rFonts w:cs="Arial"/>
          <w:sz w:val="24"/>
          <w:szCs w:val="24"/>
        </w:rPr>
        <w:t>,</w:t>
      </w:r>
      <w:r w:rsidRPr="000B5FB1">
        <w:rPr>
          <w:rFonts w:cs="Arial"/>
          <w:sz w:val="24"/>
          <w:szCs w:val="24"/>
        </w:rPr>
        <w:t xml:space="preserve"> but the level of the modules studie</w:t>
      </w:r>
      <w:r w:rsidR="001B75AE" w:rsidRPr="000B5FB1">
        <w:rPr>
          <w:rFonts w:cs="Arial"/>
          <w:sz w:val="24"/>
          <w:szCs w:val="24"/>
        </w:rPr>
        <w:t>d</w:t>
      </w:r>
      <w:r w:rsidRPr="000B5FB1">
        <w:rPr>
          <w:rFonts w:cs="Arial"/>
          <w:sz w:val="24"/>
          <w:szCs w:val="24"/>
        </w:rPr>
        <w:t xml:space="preserve"> is at undergraduate level (a minimum of 120 credits at Level 6).</w:t>
      </w:r>
      <w:r w:rsidR="00F02D60">
        <w:rPr>
          <w:rFonts w:cs="Arial"/>
          <w:sz w:val="24"/>
          <w:szCs w:val="24"/>
        </w:rPr>
        <w:t xml:space="preserve"> </w:t>
      </w:r>
      <w:r w:rsidR="00001DD2">
        <w:rPr>
          <w:rFonts w:cs="Arial"/>
          <w:sz w:val="24"/>
          <w:szCs w:val="24"/>
        </w:rPr>
        <w:t xml:space="preserve"> </w:t>
      </w:r>
      <w:r w:rsidR="00F02D60">
        <w:rPr>
          <w:rFonts w:cs="Arial"/>
          <w:sz w:val="24"/>
          <w:szCs w:val="24"/>
        </w:rPr>
        <w:t xml:space="preserve">Students will be considered under the </w:t>
      </w:r>
      <w:hyperlink r:id="rId42" w:history="1">
        <w:r w:rsidR="005A3178" w:rsidRPr="00DA012B">
          <w:rPr>
            <w:rStyle w:val="Hyperlink"/>
            <w:rFonts w:cs="Arial"/>
            <w:b/>
            <w:bCs/>
            <w:color w:val="0070C0"/>
            <w:sz w:val="24"/>
            <w:szCs w:val="24"/>
            <w:u w:val="none"/>
          </w:rPr>
          <w:t>Assessment Regulations for Teesside University Undergraduate Degree Awards</w:t>
        </w:r>
        <w:r w:rsidR="005A3178" w:rsidRPr="00DA012B">
          <w:rPr>
            <w:rStyle w:val="Hyperlink"/>
            <w:rFonts w:cs="Arial"/>
            <w:color w:val="auto"/>
            <w:sz w:val="24"/>
            <w:szCs w:val="24"/>
            <w:u w:val="none"/>
          </w:rPr>
          <w:t>.</w:t>
        </w:r>
        <w:r w:rsidR="005A3178" w:rsidRPr="00DA012B">
          <w:rPr>
            <w:rStyle w:val="Hyperlink"/>
            <w:rFonts w:cs="Arial"/>
            <w:b/>
            <w:bCs/>
            <w:color w:val="0070C0"/>
            <w:sz w:val="24"/>
            <w:szCs w:val="24"/>
            <w:u w:val="none"/>
          </w:rPr>
          <w:t xml:space="preserve"> </w:t>
        </w:r>
      </w:hyperlink>
    </w:p>
    <w:p w14:paraId="3860D306" w14:textId="77777777" w:rsidR="000C6E96" w:rsidRPr="000B5FB1" w:rsidRDefault="000C6E96" w:rsidP="00393A0E">
      <w:pPr>
        <w:pStyle w:val="CLQEParagraph"/>
        <w:rPr>
          <w:rFonts w:cs="Arial"/>
          <w:sz w:val="24"/>
          <w:szCs w:val="24"/>
        </w:rPr>
      </w:pPr>
    </w:p>
    <w:p w14:paraId="758C5FD3" w14:textId="77777777" w:rsidR="00290A2D" w:rsidRPr="000C6E96" w:rsidRDefault="00F02D60" w:rsidP="00573C7F">
      <w:pPr>
        <w:pStyle w:val="Heading2"/>
        <w:rPr>
          <w:szCs w:val="26"/>
        </w:rPr>
      </w:pPr>
      <w:bookmarkStart w:id="109" w:name="_Toc457988397"/>
      <w:bookmarkStart w:id="110" w:name="_Toc526923223"/>
      <w:bookmarkStart w:id="111" w:name="_Toc168648303"/>
      <w:r w:rsidRPr="000C6E96">
        <w:t>5.9.5</w:t>
      </w:r>
      <w:r w:rsidR="000E5E11" w:rsidRPr="000C6E96">
        <w:tab/>
      </w:r>
      <w:r w:rsidR="00FF5ACA" w:rsidRPr="000C6E96">
        <w:t>Professional Graduate Certificate in Education</w:t>
      </w:r>
      <w:bookmarkEnd w:id="109"/>
      <w:bookmarkEnd w:id="110"/>
      <w:r w:rsidR="00290A2D" w:rsidRPr="000C6E96">
        <w:t xml:space="preserve"> [</w:t>
      </w:r>
      <w:proofErr w:type="spellStart"/>
      <w:r w:rsidR="00290A2D" w:rsidRPr="000C6E96">
        <w:t>ProfGradCertEd</w:t>
      </w:r>
      <w:proofErr w:type="spellEnd"/>
      <w:r w:rsidR="00290A2D" w:rsidRPr="000C6E96">
        <w:t>]</w:t>
      </w:r>
      <w:bookmarkEnd w:id="111"/>
    </w:p>
    <w:p w14:paraId="254508E8" w14:textId="77777777" w:rsidR="008914CF" w:rsidRPr="000B5FB1" w:rsidRDefault="00FF5ACA" w:rsidP="008914CF">
      <w:pPr>
        <w:pStyle w:val="CLQEParagraph"/>
        <w:ind w:left="900" w:right="-694"/>
        <w:rPr>
          <w:rFonts w:cs="Arial"/>
          <w:sz w:val="24"/>
          <w:szCs w:val="24"/>
        </w:rPr>
      </w:pPr>
      <w:r w:rsidRPr="000B5FB1">
        <w:rPr>
          <w:rFonts w:cs="Arial"/>
          <w:sz w:val="24"/>
          <w:szCs w:val="24"/>
        </w:rPr>
        <w:t>The Professional Graduate Certificate in Ed</w:t>
      </w:r>
      <w:r w:rsidR="003D3D10" w:rsidRPr="000B5FB1">
        <w:rPr>
          <w:rFonts w:cs="Arial"/>
          <w:sz w:val="24"/>
          <w:szCs w:val="24"/>
        </w:rPr>
        <w:t xml:space="preserve">ucation award is linked to a recognised teaching qualification.  The award requires the student to achieve </w:t>
      </w:r>
      <w:r w:rsidR="00267962" w:rsidRPr="000B5FB1">
        <w:rPr>
          <w:rFonts w:cs="Arial"/>
          <w:sz w:val="24"/>
          <w:szCs w:val="24"/>
        </w:rPr>
        <w:t xml:space="preserve">a minimum of </w:t>
      </w:r>
      <w:r w:rsidR="003D3D10" w:rsidRPr="000B5FB1">
        <w:rPr>
          <w:rFonts w:cs="Arial"/>
          <w:sz w:val="24"/>
          <w:szCs w:val="24"/>
        </w:rPr>
        <w:t>120 credits from a combination of Level 5 and Level 6 credits, with a minimum of 60 of those credits at Level 6.</w:t>
      </w:r>
      <w:r w:rsidR="008914CF">
        <w:rPr>
          <w:rFonts w:cs="Arial"/>
          <w:sz w:val="24"/>
          <w:szCs w:val="24"/>
        </w:rPr>
        <w:t xml:space="preserve"> </w:t>
      </w:r>
      <w:r w:rsidR="00001DD2">
        <w:rPr>
          <w:rFonts w:cs="Arial"/>
          <w:sz w:val="24"/>
          <w:szCs w:val="24"/>
        </w:rPr>
        <w:t xml:space="preserve"> </w:t>
      </w:r>
      <w:r w:rsidR="008914CF">
        <w:rPr>
          <w:rFonts w:cs="Arial"/>
          <w:sz w:val="24"/>
          <w:szCs w:val="24"/>
        </w:rPr>
        <w:t xml:space="preserve">Students will be considered under the </w:t>
      </w:r>
      <w:hyperlink r:id="rId43" w:history="1">
        <w:r w:rsidR="008B3AD0" w:rsidRPr="00DA012B">
          <w:rPr>
            <w:rStyle w:val="Hyperlink"/>
            <w:rFonts w:cs="Arial"/>
            <w:b/>
            <w:bCs/>
            <w:color w:val="0070C0"/>
            <w:sz w:val="24"/>
            <w:szCs w:val="24"/>
            <w:u w:val="none"/>
          </w:rPr>
          <w:t>Assessment Regulations for Teesside University Undergraduate Degree Awards</w:t>
        </w:r>
        <w:r w:rsidR="008B3AD0" w:rsidRPr="00DA012B">
          <w:rPr>
            <w:rStyle w:val="Hyperlink"/>
            <w:rFonts w:cs="Arial"/>
            <w:color w:val="auto"/>
            <w:sz w:val="24"/>
            <w:szCs w:val="24"/>
            <w:u w:val="none"/>
          </w:rPr>
          <w:t>.</w:t>
        </w:r>
        <w:r w:rsidR="008B3AD0" w:rsidRPr="00DE56ED">
          <w:rPr>
            <w:rStyle w:val="Hyperlink"/>
            <w:rFonts w:cs="Arial"/>
            <w:b/>
            <w:bCs/>
            <w:color w:val="0070C0"/>
            <w:sz w:val="24"/>
            <w:szCs w:val="24"/>
          </w:rPr>
          <w:t xml:space="preserve"> </w:t>
        </w:r>
      </w:hyperlink>
    </w:p>
    <w:p w14:paraId="64736B72" w14:textId="77777777" w:rsidR="00FF5ACA" w:rsidRDefault="00FF5ACA" w:rsidP="00393A0E">
      <w:pPr>
        <w:pStyle w:val="CLQEParagraph"/>
        <w:ind w:left="900"/>
        <w:rPr>
          <w:rFonts w:cs="Arial"/>
          <w:sz w:val="24"/>
          <w:szCs w:val="24"/>
        </w:rPr>
      </w:pPr>
    </w:p>
    <w:p w14:paraId="3AEDD2F9" w14:textId="77777777" w:rsidR="004714B5" w:rsidRPr="000C6E96" w:rsidRDefault="004714B5" w:rsidP="004714B5">
      <w:pPr>
        <w:pStyle w:val="Heading2"/>
        <w:rPr>
          <w:szCs w:val="26"/>
        </w:rPr>
      </w:pPr>
      <w:bookmarkStart w:id="112" w:name="_Toc168648304"/>
      <w:r w:rsidRPr="000C6E96">
        <w:t>5.9.</w:t>
      </w:r>
      <w:r>
        <w:t>6</w:t>
      </w:r>
      <w:r w:rsidRPr="000C6E96">
        <w:tab/>
      </w:r>
      <w:r>
        <w:t xml:space="preserve">Graduate Diploma in </w:t>
      </w:r>
      <w:r w:rsidRPr="000C6E96">
        <w:t xml:space="preserve">Professional </w:t>
      </w:r>
      <w:r>
        <w:t>Policing Practi</w:t>
      </w:r>
      <w:r w:rsidR="003D37D3">
        <w:t>c</w:t>
      </w:r>
      <w:r>
        <w:t>e</w:t>
      </w:r>
      <w:bookmarkEnd w:id="112"/>
    </w:p>
    <w:p w14:paraId="50C37D23" w14:textId="77777777" w:rsidR="004714B5" w:rsidRDefault="004714B5" w:rsidP="004714B5">
      <w:pPr>
        <w:pStyle w:val="CLQEParagraph"/>
        <w:ind w:left="900"/>
        <w:rPr>
          <w:rFonts w:cs="Arial"/>
          <w:sz w:val="24"/>
          <w:szCs w:val="24"/>
        </w:rPr>
      </w:pPr>
      <w:r w:rsidRPr="000B5FB1">
        <w:rPr>
          <w:rFonts w:cs="Arial"/>
          <w:sz w:val="24"/>
          <w:szCs w:val="24"/>
        </w:rPr>
        <w:t xml:space="preserve">The Graduate </w:t>
      </w:r>
      <w:r>
        <w:rPr>
          <w:rFonts w:cs="Arial"/>
          <w:sz w:val="24"/>
          <w:szCs w:val="24"/>
        </w:rPr>
        <w:t xml:space="preserve">Diploma in Professional Policing Practice is a qualification licenced by the </w:t>
      </w:r>
      <w:proofErr w:type="spellStart"/>
      <w:r>
        <w:rPr>
          <w:rFonts w:cs="Arial"/>
          <w:sz w:val="24"/>
          <w:szCs w:val="24"/>
        </w:rPr>
        <w:t>the</w:t>
      </w:r>
      <w:proofErr w:type="spellEnd"/>
      <w:r>
        <w:rPr>
          <w:rFonts w:cs="Arial"/>
          <w:sz w:val="24"/>
          <w:szCs w:val="24"/>
        </w:rPr>
        <w:t xml:space="preserve"> College of Policing, co-delivered with Cleveland Police and qualifies graduates to become Police Officers. It is </w:t>
      </w:r>
      <w:r w:rsidRPr="004714B5">
        <w:rPr>
          <w:rFonts w:eastAsia="Calibri" w:cs="Arial"/>
          <w:sz w:val="24"/>
          <w:szCs w:val="24"/>
          <w:lang w:eastAsia="en-GB"/>
        </w:rPr>
        <w:t>referred to as the Degree Holder Entry Programme (DHEP)</w:t>
      </w:r>
      <w:r w:rsidRPr="000B5FB1">
        <w:rPr>
          <w:rFonts w:cs="Arial"/>
          <w:sz w:val="24"/>
          <w:szCs w:val="24"/>
        </w:rPr>
        <w:t>.  The award requires the student to achieve 120 credits at Level 6</w:t>
      </w:r>
      <w:r>
        <w:rPr>
          <w:rFonts w:cs="Arial"/>
          <w:sz w:val="24"/>
          <w:szCs w:val="24"/>
        </w:rPr>
        <w:t xml:space="preserve">. </w:t>
      </w:r>
    </w:p>
    <w:p w14:paraId="76A48A05" w14:textId="77777777" w:rsidR="0086048F" w:rsidRDefault="0086048F" w:rsidP="004714B5">
      <w:pPr>
        <w:pStyle w:val="CLQEParagraph"/>
        <w:ind w:left="900"/>
        <w:rPr>
          <w:rFonts w:cs="Arial"/>
          <w:sz w:val="24"/>
          <w:szCs w:val="24"/>
        </w:rPr>
      </w:pPr>
    </w:p>
    <w:p w14:paraId="214FC7A5" w14:textId="77777777" w:rsidR="00290A2D" w:rsidRPr="00214C66" w:rsidRDefault="001645E5" w:rsidP="00573C7F">
      <w:pPr>
        <w:pStyle w:val="Heading2"/>
        <w:rPr>
          <w:szCs w:val="26"/>
        </w:rPr>
      </w:pPr>
      <w:bookmarkStart w:id="113" w:name="_Toc457988401"/>
      <w:bookmarkStart w:id="114" w:name="_Toc526923227"/>
      <w:bookmarkStart w:id="115" w:name="_Toc168648305"/>
      <w:r w:rsidRPr="00214C66">
        <w:t>5.9.</w:t>
      </w:r>
      <w:r w:rsidR="004714B5">
        <w:t>7</w:t>
      </w:r>
      <w:r w:rsidRPr="00214C66">
        <w:tab/>
        <w:t>Integrated Masters Awards</w:t>
      </w:r>
      <w:bookmarkEnd w:id="113"/>
      <w:bookmarkEnd w:id="114"/>
      <w:bookmarkEnd w:id="115"/>
    </w:p>
    <w:p w14:paraId="0CAAD917" w14:textId="77777777" w:rsidR="001645E5" w:rsidRPr="000B5FB1" w:rsidRDefault="00290A2D" w:rsidP="001645E5">
      <w:pPr>
        <w:pStyle w:val="CLQEParagraph"/>
        <w:ind w:left="900" w:right="-874"/>
        <w:rPr>
          <w:rFonts w:cs="Arial"/>
          <w:sz w:val="24"/>
          <w:szCs w:val="24"/>
        </w:rPr>
      </w:pPr>
      <w:r>
        <w:rPr>
          <w:rFonts w:cs="Arial"/>
          <w:sz w:val="24"/>
          <w:szCs w:val="24"/>
        </w:rPr>
        <w:t xml:space="preserve">Integrated Masters awards [MEng, </w:t>
      </w:r>
      <w:proofErr w:type="spellStart"/>
      <w:r>
        <w:rPr>
          <w:rFonts w:cs="Arial"/>
          <w:sz w:val="24"/>
          <w:szCs w:val="24"/>
        </w:rPr>
        <w:t>MSci</w:t>
      </w:r>
      <w:proofErr w:type="spellEnd"/>
      <w:r w:rsidR="00977D0E">
        <w:rPr>
          <w:rFonts w:cs="Arial"/>
          <w:sz w:val="24"/>
          <w:szCs w:val="24"/>
        </w:rPr>
        <w:t>,</w:t>
      </w:r>
      <w:r>
        <w:rPr>
          <w:rFonts w:cs="Arial"/>
          <w:sz w:val="24"/>
          <w:szCs w:val="24"/>
        </w:rPr>
        <w:t xml:space="preserve"> etc.] </w:t>
      </w:r>
      <w:r w:rsidR="001645E5" w:rsidRPr="000B5FB1">
        <w:rPr>
          <w:rFonts w:cs="Arial"/>
          <w:sz w:val="24"/>
          <w:szCs w:val="24"/>
        </w:rPr>
        <w:t xml:space="preserve">normally involve four years of full-time study (or equivalent part-time study) and are awarded for the successful completion of a specified course of study comprising of 480 credits, of which at least 120 credits must be at Level 7.  There </w:t>
      </w:r>
      <w:r w:rsidR="001645E5" w:rsidRPr="008D66BD">
        <w:rPr>
          <w:rFonts w:cs="Arial"/>
          <w:sz w:val="24"/>
          <w:szCs w:val="24"/>
        </w:rPr>
        <w:t>is</w:t>
      </w:r>
      <w:r w:rsidR="001645E5">
        <w:rPr>
          <w:rFonts w:cs="Arial"/>
          <w:sz w:val="24"/>
          <w:szCs w:val="24"/>
        </w:rPr>
        <w:t xml:space="preserve"> </w:t>
      </w:r>
      <w:r w:rsidR="001645E5" w:rsidRPr="000B5FB1">
        <w:rPr>
          <w:rFonts w:cs="Arial"/>
          <w:sz w:val="24"/>
          <w:szCs w:val="24"/>
        </w:rPr>
        <w:t xml:space="preserve">a separate set of Assessment Regulations for such awards and these can be found </w:t>
      </w:r>
      <w:hyperlink r:id="rId44" w:history="1">
        <w:r w:rsidR="001645E5" w:rsidRPr="00FB29C2">
          <w:rPr>
            <w:rStyle w:val="Hyperlink"/>
            <w:rFonts w:cs="Arial"/>
            <w:b/>
            <w:color w:val="0070C0"/>
            <w:sz w:val="24"/>
            <w:szCs w:val="24"/>
            <w:u w:val="none"/>
          </w:rPr>
          <w:t>here</w:t>
        </w:r>
      </w:hyperlink>
      <w:r w:rsidR="001645E5">
        <w:rPr>
          <w:rFonts w:cs="Arial"/>
          <w:sz w:val="24"/>
          <w:szCs w:val="24"/>
        </w:rPr>
        <w:t>.</w:t>
      </w:r>
    </w:p>
    <w:p w14:paraId="1156FA29" w14:textId="77777777" w:rsidR="00A6138B" w:rsidRDefault="00A6138B" w:rsidP="00393A0E">
      <w:pPr>
        <w:pStyle w:val="CLQEParagraph"/>
        <w:rPr>
          <w:rFonts w:cs="Arial"/>
          <w:sz w:val="24"/>
          <w:szCs w:val="24"/>
        </w:rPr>
      </w:pPr>
    </w:p>
    <w:p w14:paraId="50C7B037" w14:textId="77777777" w:rsidR="003D3D10" w:rsidRPr="00214C66" w:rsidRDefault="008914CF" w:rsidP="00573C7F">
      <w:pPr>
        <w:pStyle w:val="Heading2"/>
      </w:pPr>
      <w:bookmarkStart w:id="116" w:name="_Ref444072307"/>
      <w:bookmarkStart w:id="117" w:name="_Toc457988398"/>
      <w:bookmarkStart w:id="118" w:name="_Toc526923224"/>
      <w:bookmarkStart w:id="119" w:name="_Toc168648306"/>
      <w:r w:rsidRPr="00214C66">
        <w:t>5.9.</w:t>
      </w:r>
      <w:r w:rsidR="004714B5">
        <w:t>8</w:t>
      </w:r>
      <w:r w:rsidRPr="00214C66">
        <w:tab/>
      </w:r>
      <w:r w:rsidR="003D3D10" w:rsidRPr="00214C66">
        <w:t>Taught Postgraduate Awards</w:t>
      </w:r>
      <w:bookmarkEnd w:id="116"/>
      <w:bookmarkEnd w:id="117"/>
      <w:bookmarkEnd w:id="118"/>
      <w:bookmarkEnd w:id="119"/>
    </w:p>
    <w:p w14:paraId="17C00619" w14:textId="77777777" w:rsidR="001645E5" w:rsidRPr="000F4018" w:rsidRDefault="003D3D10" w:rsidP="001645E5">
      <w:pPr>
        <w:pStyle w:val="CLQEParagraph"/>
        <w:ind w:left="900" w:right="-334"/>
        <w:rPr>
          <w:rFonts w:cs="Arial"/>
          <w:sz w:val="24"/>
          <w:szCs w:val="24"/>
        </w:rPr>
      </w:pPr>
      <w:r w:rsidRPr="000B5FB1">
        <w:rPr>
          <w:rFonts w:cs="Arial"/>
          <w:sz w:val="24"/>
          <w:szCs w:val="24"/>
        </w:rPr>
        <w:t xml:space="preserve">The University offers </w:t>
      </w:r>
      <w:proofErr w:type="gramStart"/>
      <w:r w:rsidRPr="000B5FB1">
        <w:rPr>
          <w:rFonts w:cs="Arial"/>
          <w:sz w:val="24"/>
          <w:szCs w:val="24"/>
        </w:rPr>
        <w:t>a number of</w:t>
      </w:r>
      <w:proofErr w:type="gramEnd"/>
      <w:r w:rsidRPr="000B5FB1">
        <w:rPr>
          <w:rFonts w:cs="Arial"/>
          <w:sz w:val="24"/>
          <w:szCs w:val="24"/>
        </w:rPr>
        <w:t xml:space="preserve"> Taught Postgraduate </w:t>
      </w:r>
      <w:r w:rsidR="00D72BD2">
        <w:rPr>
          <w:rFonts w:cs="Arial"/>
          <w:sz w:val="24"/>
          <w:szCs w:val="24"/>
        </w:rPr>
        <w:t>c</w:t>
      </w:r>
      <w:r w:rsidR="002C3BFF" w:rsidRPr="000B5FB1">
        <w:rPr>
          <w:rFonts w:cs="Arial"/>
          <w:sz w:val="24"/>
          <w:szCs w:val="24"/>
        </w:rPr>
        <w:t>ourses</w:t>
      </w:r>
      <w:r w:rsidR="001645E5">
        <w:rPr>
          <w:rFonts w:cs="Arial"/>
          <w:sz w:val="24"/>
          <w:szCs w:val="24"/>
        </w:rPr>
        <w:t>.</w:t>
      </w:r>
      <w:r w:rsidRPr="000B5FB1">
        <w:rPr>
          <w:rFonts w:cs="Arial"/>
          <w:sz w:val="24"/>
          <w:szCs w:val="24"/>
        </w:rPr>
        <w:t xml:space="preserve"> </w:t>
      </w:r>
      <w:r w:rsidR="0005358F" w:rsidRPr="000B5FB1">
        <w:rPr>
          <w:rFonts w:cs="Arial"/>
          <w:sz w:val="24"/>
          <w:szCs w:val="24"/>
        </w:rPr>
        <w:t>The main awards are detailed here</w:t>
      </w:r>
      <w:r w:rsidR="00EB3592" w:rsidRPr="000B5FB1">
        <w:rPr>
          <w:rFonts w:cs="Arial"/>
          <w:sz w:val="24"/>
          <w:szCs w:val="24"/>
        </w:rPr>
        <w:t>,</w:t>
      </w:r>
      <w:r w:rsidR="0005358F" w:rsidRPr="000B5FB1">
        <w:rPr>
          <w:rFonts w:cs="Arial"/>
          <w:sz w:val="24"/>
          <w:szCs w:val="24"/>
        </w:rPr>
        <w:t xml:space="preserve"> but </w:t>
      </w:r>
      <w:proofErr w:type="gramStart"/>
      <w:r w:rsidR="0005358F" w:rsidRPr="000B5FB1">
        <w:rPr>
          <w:rFonts w:cs="Arial"/>
          <w:sz w:val="24"/>
          <w:szCs w:val="24"/>
        </w:rPr>
        <w:t>a number of</w:t>
      </w:r>
      <w:proofErr w:type="gramEnd"/>
      <w:r w:rsidR="0005358F" w:rsidRPr="000B5FB1">
        <w:rPr>
          <w:rFonts w:cs="Arial"/>
          <w:sz w:val="24"/>
          <w:szCs w:val="24"/>
        </w:rPr>
        <w:t xml:space="preserve"> other awards are offered within the </w:t>
      </w:r>
      <w:hyperlink w:anchor="Schedule" w:history="1">
        <w:r w:rsidR="00173A7C" w:rsidRPr="00DA012B">
          <w:rPr>
            <w:rStyle w:val="Hyperlink"/>
            <w:rFonts w:cs="Arial"/>
            <w:b/>
            <w:bCs/>
            <w:color w:val="0070C0"/>
            <w:sz w:val="24"/>
            <w:szCs w:val="24"/>
            <w:u w:val="none"/>
          </w:rPr>
          <w:t>University Schedule of Awards</w:t>
        </w:r>
      </w:hyperlink>
      <w:r w:rsidR="004F78F6" w:rsidRPr="00DA012B">
        <w:rPr>
          <w:rFonts w:cs="Arial"/>
          <w:sz w:val="24"/>
          <w:szCs w:val="24"/>
        </w:rPr>
        <w:t xml:space="preserve"> of the University.</w:t>
      </w:r>
      <w:r w:rsidR="001645E5" w:rsidRPr="00DA012B">
        <w:rPr>
          <w:rFonts w:cs="Arial"/>
          <w:sz w:val="24"/>
          <w:szCs w:val="24"/>
        </w:rPr>
        <w:t xml:space="preserve"> </w:t>
      </w:r>
      <w:r w:rsidR="001645E5" w:rsidRPr="00DA012B">
        <w:rPr>
          <w:sz w:val="24"/>
          <w:szCs w:val="24"/>
        </w:rPr>
        <w:t xml:space="preserve">The generic requirements for all taught postgraduate awards can be found in the </w:t>
      </w:r>
      <w:hyperlink r:id="rId45" w:history="1">
        <w:r w:rsidR="000F4018" w:rsidRPr="00DA012B">
          <w:rPr>
            <w:rStyle w:val="Hyperlink"/>
            <w:b/>
            <w:bCs/>
            <w:color w:val="0070C0"/>
            <w:sz w:val="24"/>
            <w:szCs w:val="24"/>
            <w:u w:val="none"/>
          </w:rPr>
          <w:t>Assessment Regulations for Taught Masters Level Awards</w:t>
        </w:r>
        <w:r w:rsidR="000F4018" w:rsidRPr="00DA012B">
          <w:rPr>
            <w:rFonts w:cs="Arial"/>
            <w:b/>
            <w:bCs/>
            <w:color w:val="0070C0"/>
          </w:rPr>
          <w:t>.</w:t>
        </w:r>
        <w:r w:rsidR="000F4018" w:rsidRPr="00DE56ED">
          <w:rPr>
            <w:rFonts w:cs="Arial"/>
            <w:b/>
            <w:bCs/>
            <w:color w:val="0070C0"/>
          </w:rPr>
          <w:t xml:space="preserve"> </w:t>
        </w:r>
      </w:hyperlink>
    </w:p>
    <w:p w14:paraId="3CB6B7F0" w14:textId="77777777" w:rsidR="007712E1" w:rsidRDefault="007712E1" w:rsidP="00393A0E">
      <w:pPr>
        <w:pStyle w:val="CLQEParagraph"/>
        <w:rPr>
          <w:rFonts w:cs="Arial"/>
          <w:sz w:val="24"/>
          <w:szCs w:val="24"/>
        </w:rPr>
      </w:pPr>
    </w:p>
    <w:p w14:paraId="48BB3745" w14:textId="77777777" w:rsidR="008914CF" w:rsidRPr="000B5FB1" w:rsidRDefault="008914CF" w:rsidP="00A6138B">
      <w:pPr>
        <w:pStyle w:val="CLQEParagraph"/>
        <w:ind w:left="900"/>
        <w:rPr>
          <w:rFonts w:cs="Arial"/>
          <w:sz w:val="24"/>
          <w:szCs w:val="24"/>
        </w:rPr>
      </w:pPr>
      <w:r w:rsidRPr="000B5FB1">
        <w:rPr>
          <w:rFonts w:cs="Arial"/>
          <w:sz w:val="24"/>
          <w:szCs w:val="24"/>
        </w:rPr>
        <w:t xml:space="preserve">Research Degrees </w:t>
      </w:r>
      <w:r>
        <w:rPr>
          <w:rFonts w:cs="Arial"/>
          <w:sz w:val="24"/>
          <w:szCs w:val="24"/>
        </w:rPr>
        <w:t>(</w:t>
      </w:r>
      <w:proofErr w:type="gramStart"/>
      <w:r>
        <w:rPr>
          <w:rFonts w:cs="Arial"/>
          <w:sz w:val="24"/>
          <w:szCs w:val="24"/>
        </w:rPr>
        <w:t>e.g.</w:t>
      </w:r>
      <w:proofErr w:type="gramEnd"/>
      <w:r>
        <w:rPr>
          <w:rFonts w:cs="Arial"/>
          <w:sz w:val="24"/>
          <w:szCs w:val="24"/>
        </w:rPr>
        <w:t xml:space="preserve"> MPhil, PhD) are not credit based and</w:t>
      </w:r>
      <w:r w:rsidR="00D72BD2">
        <w:rPr>
          <w:rFonts w:cs="Arial"/>
          <w:sz w:val="24"/>
          <w:szCs w:val="24"/>
        </w:rPr>
        <w:t>,</w:t>
      </w:r>
      <w:r>
        <w:rPr>
          <w:rFonts w:cs="Arial"/>
          <w:sz w:val="24"/>
          <w:szCs w:val="24"/>
        </w:rPr>
        <w:t xml:space="preserve"> therefore</w:t>
      </w:r>
      <w:r w:rsidR="00D72BD2">
        <w:rPr>
          <w:rFonts w:cs="Arial"/>
          <w:sz w:val="24"/>
          <w:szCs w:val="24"/>
        </w:rPr>
        <w:t>,</w:t>
      </w:r>
      <w:r>
        <w:rPr>
          <w:rFonts w:cs="Arial"/>
          <w:sz w:val="24"/>
          <w:szCs w:val="24"/>
        </w:rPr>
        <w:t xml:space="preserve"> not part of CAMS. They follow the</w:t>
      </w:r>
      <w:r w:rsidR="00A6138B">
        <w:rPr>
          <w:rFonts w:cs="Arial"/>
          <w:sz w:val="24"/>
          <w:szCs w:val="24"/>
        </w:rPr>
        <w:t xml:space="preserve"> </w:t>
      </w:r>
      <w:hyperlink r:id="rId46" w:history="1">
        <w:r w:rsidR="00A6138B" w:rsidRPr="00DA012B">
          <w:rPr>
            <w:rStyle w:val="Hyperlink"/>
            <w:rFonts w:cs="Arial"/>
            <w:b/>
            <w:bCs/>
            <w:color w:val="0070C0"/>
            <w:sz w:val="24"/>
            <w:szCs w:val="24"/>
            <w:u w:val="none"/>
          </w:rPr>
          <w:t>General Regulatory Framework for the Award of Higher Degrees by Research</w:t>
        </w:r>
      </w:hyperlink>
      <w:r w:rsidR="00A6138B" w:rsidRPr="00DA012B">
        <w:rPr>
          <w:rFonts w:cs="Arial"/>
          <w:sz w:val="24"/>
          <w:szCs w:val="24"/>
        </w:rPr>
        <w:t>.</w:t>
      </w:r>
      <w:r w:rsidR="00A6138B">
        <w:rPr>
          <w:rFonts w:cs="Arial"/>
          <w:sz w:val="24"/>
          <w:szCs w:val="24"/>
        </w:rPr>
        <w:t xml:space="preserve"> </w:t>
      </w:r>
    </w:p>
    <w:p w14:paraId="51443E0A" w14:textId="77777777" w:rsidR="001645E5" w:rsidRPr="000B5FB1" w:rsidRDefault="001645E5" w:rsidP="008914CF">
      <w:pPr>
        <w:pStyle w:val="CLQEParagraph"/>
        <w:rPr>
          <w:rFonts w:cs="Arial"/>
          <w:sz w:val="24"/>
          <w:szCs w:val="24"/>
        </w:rPr>
      </w:pPr>
    </w:p>
    <w:p w14:paraId="420CD5A8" w14:textId="77777777" w:rsidR="00DD36A8" w:rsidRPr="00214C66" w:rsidRDefault="001645E5" w:rsidP="00573C7F">
      <w:pPr>
        <w:pStyle w:val="Heading2"/>
      </w:pPr>
      <w:bookmarkStart w:id="120" w:name="_Toc457988400"/>
      <w:bookmarkStart w:id="121" w:name="_Toc526923226"/>
      <w:bookmarkStart w:id="122" w:name="_Toc168648307"/>
      <w:r w:rsidRPr="00214C66">
        <w:t>5.9.</w:t>
      </w:r>
      <w:r w:rsidR="004714B5">
        <w:t>8</w:t>
      </w:r>
      <w:r w:rsidRPr="00214C66">
        <w:t>.1</w:t>
      </w:r>
      <w:r w:rsidR="000E5E11" w:rsidRPr="00214C66">
        <w:tab/>
      </w:r>
      <w:r w:rsidR="00DD36A8" w:rsidRPr="00214C66">
        <w:t>Taught Masters Awards</w:t>
      </w:r>
      <w:bookmarkEnd w:id="120"/>
      <w:bookmarkEnd w:id="121"/>
      <w:bookmarkEnd w:id="122"/>
    </w:p>
    <w:p w14:paraId="016D6793" w14:textId="77777777" w:rsidR="00DD36A8" w:rsidRPr="000B5FB1" w:rsidRDefault="00DD36A8" w:rsidP="00393A0E">
      <w:pPr>
        <w:pStyle w:val="CLQEParagraph"/>
        <w:ind w:left="900"/>
        <w:rPr>
          <w:rFonts w:cs="Arial"/>
          <w:sz w:val="24"/>
          <w:szCs w:val="24"/>
        </w:rPr>
      </w:pPr>
      <w:r w:rsidRPr="000B5FB1">
        <w:rPr>
          <w:rFonts w:cs="Arial"/>
          <w:sz w:val="24"/>
          <w:szCs w:val="24"/>
        </w:rPr>
        <w:t xml:space="preserve">These awards (MA, MSc, etc.) are awarded for the successful completion of a specified </w:t>
      </w:r>
      <w:r w:rsidR="00EB3592" w:rsidRPr="000B5FB1">
        <w:rPr>
          <w:rFonts w:cs="Arial"/>
          <w:sz w:val="24"/>
          <w:szCs w:val="24"/>
        </w:rPr>
        <w:t>course</w:t>
      </w:r>
      <w:r w:rsidRPr="000B5FB1">
        <w:rPr>
          <w:rFonts w:cs="Arial"/>
          <w:sz w:val="24"/>
          <w:szCs w:val="24"/>
        </w:rPr>
        <w:t xml:space="preserve"> of study comprising </w:t>
      </w:r>
      <w:r w:rsidR="00BA2B9A" w:rsidRPr="000B5FB1">
        <w:rPr>
          <w:rFonts w:cs="Arial"/>
          <w:sz w:val="24"/>
          <w:szCs w:val="24"/>
        </w:rPr>
        <w:t xml:space="preserve">a minimum </w:t>
      </w:r>
      <w:r w:rsidRPr="000B5FB1">
        <w:rPr>
          <w:rFonts w:cs="Arial"/>
          <w:sz w:val="24"/>
          <w:szCs w:val="24"/>
        </w:rPr>
        <w:t>of 180 Level 7 credits.</w:t>
      </w:r>
    </w:p>
    <w:p w14:paraId="5D2B2833" w14:textId="77777777" w:rsidR="00DD36A8" w:rsidRPr="000B5FB1" w:rsidRDefault="00DD36A8" w:rsidP="00393A0E">
      <w:pPr>
        <w:pStyle w:val="CLQEParagraph"/>
        <w:ind w:left="900"/>
        <w:rPr>
          <w:rFonts w:cs="Arial"/>
          <w:sz w:val="24"/>
          <w:szCs w:val="24"/>
        </w:rPr>
      </w:pPr>
    </w:p>
    <w:p w14:paraId="5BB21667" w14:textId="77777777" w:rsidR="00DD36A8" w:rsidRPr="000B5FB1" w:rsidRDefault="00DD36A8" w:rsidP="00393A0E">
      <w:pPr>
        <w:pStyle w:val="CLQEParagraph"/>
        <w:ind w:left="900"/>
        <w:rPr>
          <w:rFonts w:cs="Arial"/>
          <w:sz w:val="24"/>
          <w:szCs w:val="24"/>
        </w:rPr>
      </w:pPr>
      <w:r w:rsidRPr="000B5FB1">
        <w:rPr>
          <w:rFonts w:cs="Arial"/>
          <w:sz w:val="24"/>
          <w:szCs w:val="24"/>
        </w:rPr>
        <w:t xml:space="preserve">All Masters level </w:t>
      </w:r>
      <w:r w:rsidR="00EB3592" w:rsidRPr="000B5FB1">
        <w:rPr>
          <w:rFonts w:cs="Arial"/>
          <w:sz w:val="24"/>
          <w:szCs w:val="24"/>
        </w:rPr>
        <w:t>courses</w:t>
      </w:r>
      <w:r w:rsidRPr="000B5FB1">
        <w:rPr>
          <w:rFonts w:cs="Arial"/>
          <w:sz w:val="24"/>
          <w:szCs w:val="24"/>
        </w:rPr>
        <w:t xml:space="preserve"> </w:t>
      </w:r>
      <w:r w:rsidRPr="000B5FB1">
        <w:rPr>
          <w:rFonts w:cs="Arial"/>
          <w:b/>
          <w:sz w:val="24"/>
          <w:szCs w:val="24"/>
        </w:rPr>
        <w:t>must</w:t>
      </w:r>
      <w:r w:rsidRPr="000B5FB1">
        <w:rPr>
          <w:rFonts w:cs="Arial"/>
          <w:sz w:val="24"/>
          <w:szCs w:val="24"/>
        </w:rPr>
        <w:t xml:space="preserve"> contain a core element of AIW in the form of a project or dissertation module</w:t>
      </w:r>
      <w:r w:rsidR="0090469A" w:rsidRPr="000B5FB1">
        <w:rPr>
          <w:rFonts w:cs="Arial"/>
          <w:sz w:val="24"/>
          <w:szCs w:val="24"/>
        </w:rPr>
        <w:t>,</w:t>
      </w:r>
      <w:r w:rsidRPr="000B5FB1">
        <w:rPr>
          <w:rFonts w:cs="Arial"/>
          <w:sz w:val="24"/>
          <w:szCs w:val="24"/>
        </w:rPr>
        <w:t xml:space="preserve"> which must be </w:t>
      </w:r>
      <w:r w:rsidRPr="000B5FB1">
        <w:rPr>
          <w:rFonts w:cs="Arial"/>
          <w:b/>
          <w:sz w:val="24"/>
          <w:szCs w:val="24"/>
        </w:rPr>
        <w:t>at least 60 credits in size</w:t>
      </w:r>
      <w:r w:rsidRPr="000B5FB1">
        <w:rPr>
          <w:rFonts w:cs="Arial"/>
          <w:sz w:val="24"/>
          <w:szCs w:val="24"/>
        </w:rPr>
        <w:t>.</w:t>
      </w:r>
    </w:p>
    <w:p w14:paraId="5A12459B" w14:textId="77777777" w:rsidR="00627635" w:rsidRPr="000B5FB1" w:rsidRDefault="00627635" w:rsidP="00393A0E">
      <w:pPr>
        <w:pStyle w:val="CLQEParagraph"/>
        <w:ind w:left="900"/>
        <w:rPr>
          <w:rFonts w:cs="Arial"/>
          <w:sz w:val="24"/>
          <w:szCs w:val="24"/>
        </w:rPr>
      </w:pPr>
    </w:p>
    <w:p w14:paraId="0A05437F" w14:textId="77777777" w:rsidR="00267962" w:rsidRPr="000B5FB1" w:rsidRDefault="00627635" w:rsidP="00393A0E">
      <w:pPr>
        <w:pStyle w:val="CLQEParagraph"/>
        <w:ind w:left="900"/>
        <w:rPr>
          <w:rFonts w:cs="Arial"/>
          <w:sz w:val="24"/>
          <w:szCs w:val="24"/>
        </w:rPr>
      </w:pPr>
      <w:r w:rsidRPr="00A3668F">
        <w:rPr>
          <w:rFonts w:cs="Arial"/>
          <w:sz w:val="24"/>
          <w:szCs w:val="24"/>
        </w:rPr>
        <w:t xml:space="preserve">Research methods training should not </w:t>
      </w:r>
      <w:r w:rsidR="001645E5" w:rsidRPr="00A3668F">
        <w:rPr>
          <w:rFonts w:cs="Arial"/>
          <w:sz w:val="24"/>
          <w:szCs w:val="24"/>
        </w:rPr>
        <w:t xml:space="preserve">normally </w:t>
      </w:r>
      <w:r w:rsidRPr="00A3668F">
        <w:rPr>
          <w:rFonts w:cs="Arial"/>
          <w:sz w:val="24"/>
          <w:szCs w:val="24"/>
        </w:rPr>
        <w:t>form part of the overall</w:t>
      </w:r>
      <w:r w:rsidRPr="000B5FB1">
        <w:rPr>
          <w:rFonts w:cs="Arial"/>
          <w:sz w:val="24"/>
          <w:szCs w:val="24"/>
        </w:rPr>
        <w:t xml:space="preserve"> credits for </w:t>
      </w:r>
      <w:r w:rsidR="00270F41" w:rsidRPr="000B5FB1">
        <w:rPr>
          <w:rFonts w:cs="Arial"/>
          <w:sz w:val="24"/>
          <w:szCs w:val="24"/>
        </w:rPr>
        <w:t>a</w:t>
      </w:r>
      <w:r w:rsidRPr="000B5FB1">
        <w:rPr>
          <w:rFonts w:cs="Arial"/>
          <w:sz w:val="24"/>
          <w:szCs w:val="24"/>
        </w:rPr>
        <w:t xml:space="preserve"> project/dissertation </w:t>
      </w:r>
      <w:proofErr w:type="gramStart"/>
      <w:r w:rsidRPr="000B5FB1">
        <w:rPr>
          <w:rFonts w:cs="Arial"/>
          <w:sz w:val="24"/>
          <w:szCs w:val="24"/>
        </w:rPr>
        <w:t>module</w:t>
      </w:r>
      <w:r w:rsidR="00EB3592" w:rsidRPr="000B5FB1">
        <w:rPr>
          <w:rFonts w:cs="Arial"/>
          <w:sz w:val="24"/>
          <w:szCs w:val="24"/>
        </w:rPr>
        <w:t>,</w:t>
      </w:r>
      <w:r w:rsidRPr="000B5FB1">
        <w:rPr>
          <w:rFonts w:cs="Arial"/>
          <w:sz w:val="24"/>
          <w:szCs w:val="24"/>
        </w:rPr>
        <w:t xml:space="preserve"> but</w:t>
      </w:r>
      <w:proofErr w:type="gramEnd"/>
      <w:r w:rsidRPr="000B5FB1">
        <w:rPr>
          <w:rFonts w:cs="Arial"/>
          <w:sz w:val="24"/>
          <w:szCs w:val="24"/>
        </w:rPr>
        <w:t xml:space="preserve"> should be addressed through </w:t>
      </w:r>
      <w:r w:rsidR="003E0C30" w:rsidRPr="000B5FB1">
        <w:rPr>
          <w:rFonts w:cs="Arial"/>
          <w:sz w:val="24"/>
          <w:szCs w:val="24"/>
        </w:rPr>
        <w:t>a separate module</w:t>
      </w:r>
      <w:r w:rsidRPr="000B5FB1">
        <w:rPr>
          <w:rFonts w:cs="Arial"/>
          <w:sz w:val="24"/>
          <w:szCs w:val="24"/>
        </w:rPr>
        <w:t>.</w:t>
      </w:r>
    </w:p>
    <w:p w14:paraId="06FB201A" w14:textId="77777777" w:rsidR="00627635" w:rsidRPr="000B5FB1" w:rsidRDefault="00627635" w:rsidP="00393A0E">
      <w:pPr>
        <w:pStyle w:val="CLQEParagraph"/>
        <w:rPr>
          <w:rFonts w:cs="Arial"/>
          <w:sz w:val="24"/>
          <w:szCs w:val="24"/>
        </w:rPr>
      </w:pPr>
    </w:p>
    <w:p w14:paraId="6B0B4B6D" w14:textId="77777777" w:rsidR="00627635" w:rsidRPr="00214C66" w:rsidRDefault="001645E5" w:rsidP="00573C7F">
      <w:pPr>
        <w:pStyle w:val="Heading2"/>
      </w:pPr>
      <w:bookmarkStart w:id="123" w:name="_Toc457988403"/>
      <w:bookmarkStart w:id="124" w:name="_Toc526923229"/>
      <w:bookmarkStart w:id="125" w:name="_Toc168648308"/>
      <w:r w:rsidRPr="00214C66">
        <w:lastRenderedPageBreak/>
        <w:t>5.9.</w:t>
      </w:r>
      <w:r w:rsidR="004714B5">
        <w:t>8</w:t>
      </w:r>
      <w:r w:rsidRPr="00214C66">
        <w:t>.2</w:t>
      </w:r>
      <w:r w:rsidR="00543390" w:rsidRPr="00214C66">
        <w:tab/>
      </w:r>
      <w:r w:rsidR="00627635" w:rsidRPr="00214C66">
        <w:t>Postgraduate Diploma Awards</w:t>
      </w:r>
      <w:bookmarkEnd w:id="123"/>
      <w:bookmarkEnd w:id="124"/>
      <w:r w:rsidR="00290A2D" w:rsidRPr="00214C66">
        <w:t xml:space="preserve"> [</w:t>
      </w:r>
      <w:proofErr w:type="spellStart"/>
      <w:r w:rsidR="00290A2D" w:rsidRPr="00214C66">
        <w:t>PgDip</w:t>
      </w:r>
      <w:proofErr w:type="spellEnd"/>
      <w:r w:rsidR="00290A2D" w:rsidRPr="00214C66">
        <w:t>]</w:t>
      </w:r>
      <w:bookmarkEnd w:id="125"/>
    </w:p>
    <w:p w14:paraId="2B598777" w14:textId="77777777" w:rsidR="00627635" w:rsidRPr="000B5FB1" w:rsidRDefault="00627635" w:rsidP="00393A0E">
      <w:pPr>
        <w:pStyle w:val="CLQEParagraph"/>
        <w:ind w:left="900"/>
        <w:rPr>
          <w:rFonts w:cs="Arial"/>
          <w:sz w:val="24"/>
          <w:szCs w:val="24"/>
        </w:rPr>
      </w:pPr>
      <w:r w:rsidRPr="000B5FB1">
        <w:rPr>
          <w:rFonts w:cs="Arial"/>
          <w:sz w:val="24"/>
          <w:szCs w:val="24"/>
        </w:rPr>
        <w:t xml:space="preserve">These are awarded for successful completion of a </w:t>
      </w:r>
      <w:r w:rsidR="00290A2D">
        <w:rPr>
          <w:rFonts w:cs="Arial"/>
          <w:sz w:val="24"/>
          <w:szCs w:val="24"/>
        </w:rPr>
        <w:t xml:space="preserve">coherent </w:t>
      </w:r>
      <w:r w:rsidR="006C2BE3" w:rsidRPr="000B5FB1">
        <w:rPr>
          <w:rFonts w:cs="Arial"/>
          <w:sz w:val="24"/>
          <w:szCs w:val="24"/>
        </w:rPr>
        <w:t>course</w:t>
      </w:r>
      <w:r w:rsidRPr="000B5FB1">
        <w:rPr>
          <w:rFonts w:cs="Arial"/>
          <w:sz w:val="24"/>
          <w:szCs w:val="24"/>
        </w:rPr>
        <w:t xml:space="preserve"> of study comprising of 120 Level 7 credits.</w:t>
      </w:r>
    </w:p>
    <w:p w14:paraId="24AEA53E" w14:textId="77777777" w:rsidR="00CE7464" w:rsidRPr="000B5FB1" w:rsidRDefault="00CE7464" w:rsidP="00393A0E">
      <w:pPr>
        <w:pStyle w:val="CLQEParagraph"/>
        <w:ind w:left="900"/>
        <w:rPr>
          <w:rFonts w:cs="Arial"/>
          <w:sz w:val="24"/>
          <w:szCs w:val="24"/>
        </w:rPr>
      </w:pPr>
    </w:p>
    <w:p w14:paraId="5B05FA2A" w14:textId="77777777" w:rsidR="00494F81" w:rsidRPr="000B5FB1" w:rsidRDefault="00627635" w:rsidP="00393A0E">
      <w:pPr>
        <w:pStyle w:val="CLQEParagraph"/>
        <w:ind w:left="900" w:right="-334"/>
        <w:rPr>
          <w:rFonts w:cs="Arial"/>
          <w:sz w:val="24"/>
          <w:szCs w:val="24"/>
        </w:rPr>
      </w:pPr>
      <w:r w:rsidRPr="000B5FB1">
        <w:rPr>
          <w:rFonts w:cs="Arial"/>
          <w:sz w:val="24"/>
          <w:szCs w:val="24"/>
        </w:rPr>
        <w:t xml:space="preserve">In addition to awards which have been designed for delivery as </w:t>
      </w:r>
      <w:proofErr w:type="spellStart"/>
      <w:r w:rsidRPr="000B5FB1">
        <w:rPr>
          <w:rFonts w:cs="Arial"/>
          <w:sz w:val="24"/>
          <w:szCs w:val="24"/>
        </w:rPr>
        <w:t>PgD</w:t>
      </w:r>
      <w:r w:rsidR="00B4119E" w:rsidRPr="000B5FB1">
        <w:rPr>
          <w:rFonts w:cs="Arial"/>
          <w:sz w:val="24"/>
          <w:szCs w:val="24"/>
        </w:rPr>
        <w:t>ip</w:t>
      </w:r>
      <w:proofErr w:type="spellEnd"/>
      <w:r w:rsidRPr="000B5FB1">
        <w:rPr>
          <w:rFonts w:cs="Arial"/>
          <w:sz w:val="24"/>
          <w:szCs w:val="24"/>
        </w:rPr>
        <w:t xml:space="preserve"> </w:t>
      </w:r>
      <w:r w:rsidR="006C2BE3" w:rsidRPr="000B5FB1">
        <w:rPr>
          <w:rFonts w:cs="Arial"/>
          <w:sz w:val="24"/>
          <w:szCs w:val="24"/>
        </w:rPr>
        <w:t>courses</w:t>
      </w:r>
      <w:r w:rsidRPr="000B5FB1">
        <w:rPr>
          <w:rFonts w:cs="Arial"/>
          <w:sz w:val="24"/>
          <w:szCs w:val="24"/>
        </w:rPr>
        <w:t xml:space="preserve">, the University may also confer the award of </w:t>
      </w:r>
      <w:proofErr w:type="spellStart"/>
      <w:r w:rsidRPr="000B5FB1">
        <w:rPr>
          <w:rFonts w:cs="Arial"/>
          <w:sz w:val="24"/>
          <w:szCs w:val="24"/>
        </w:rPr>
        <w:t>PgD</w:t>
      </w:r>
      <w:r w:rsidR="00B4119E" w:rsidRPr="000B5FB1">
        <w:rPr>
          <w:rFonts w:cs="Arial"/>
          <w:sz w:val="24"/>
          <w:szCs w:val="24"/>
        </w:rPr>
        <w:t>ip</w:t>
      </w:r>
      <w:proofErr w:type="spellEnd"/>
      <w:r w:rsidRPr="000B5FB1">
        <w:rPr>
          <w:rFonts w:cs="Arial"/>
          <w:sz w:val="24"/>
          <w:szCs w:val="24"/>
        </w:rPr>
        <w:t xml:space="preserve"> </w:t>
      </w:r>
      <w:r w:rsidR="000F4018">
        <w:rPr>
          <w:rFonts w:cs="Arial"/>
          <w:sz w:val="24"/>
          <w:szCs w:val="24"/>
        </w:rPr>
        <w:t xml:space="preserve">(un-named) </w:t>
      </w:r>
      <w:r w:rsidRPr="000B5FB1">
        <w:rPr>
          <w:rFonts w:cs="Arial"/>
          <w:sz w:val="24"/>
          <w:szCs w:val="24"/>
        </w:rPr>
        <w:t>on a student who</w:t>
      </w:r>
      <w:r w:rsidR="00F64F3C" w:rsidRPr="000B5FB1">
        <w:rPr>
          <w:rFonts w:cs="Arial"/>
          <w:sz w:val="24"/>
          <w:szCs w:val="24"/>
        </w:rPr>
        <w:t xml:space="preserve">, having </w:t>
      </w:r>
      <w:r w:rsidRPr="000B5FB1">
        <w:rPr>
          <w:rFonts w:cs="Arial"/>
          <w:sz w:val="24"/>
          <w:szCs w:val="24"/>
        </w:rPr>
        <w:t>achieved 120 Level 7 credits</w:t>
      </w:r>
      <w:r w:rsidR="00CE7464" w:rsidRPr="000B5FB1">
        <w:rPr>
          <w:rFonts w:cs="Arial"/>
          <w:sz w:val="24"/>
          <w:szCs w:val="24"/>
        </w:rPr>
        <w:t>,</w:t>
      </w:r>
      <w:r w:rsidRPr="000B5FB1">
        <w:rPr>
          <w:rFonts w:cs="Arial"/>
          <w:sz w:val="24"/>
          <w:szCs w:val="24"/>
        </w:rPr>
        <w:t xml:space="preserve"> decides to either terminate </w:t>
      </w:r>
      <w:r w:rsidR="006C2BE3" w:rsidRPr="000B5FB1">
        <w:rPr>
          <w:rFonts w:cs="Arial"/>
          <w:sz w:val="24"/>
          <w:szCs w:val="24"/>
        </w:rPr>
        <w:t>their</w:t>
      </w:r>
      <w:r w:rsidRPr="000B5FB1">
        <w:rPr>
          <w:rFonts w:cs="Arial"/>
          <w:sz w:val="24"/>
          <w:szCs w:val="24"/>
        </w:rPr>
        <w:t xml:space="preserve"> studies or </w:t>
      </w:r>
      <w:r w:rsidR="0073709D" w:rsidRPr="000B5FB1">
        <w:rPr>
          <w:rFonts w:cs="Arial"/>
          <w:sz w:val="24"/>
          <w:szCs w:val="24"/>
        </w:rPr>
        <w:t xml:space="preserve">who </w:t>
      </w:r>
      <w:r w:rsidRPr="000B5FB1">
        <w:rPr>
          <w:rFonts w:cs="Arial"/>
          <w:sz w:val="24"/>
          <w:szCs w:val="24"/>
        </w:rPr>
        <w:t xml:space="preserve">fails to fully satisfy the requirements </w:t>
      </w:r>
      <w:r w:rsidR="0073709D" w:rsidRPr="000B5FB1">
        <w:rPr>
          <w:rFonts w:cs="Arial"/>
          <w:sz w:val="24"/>
          <w:szCs w:val="24"/>
        </w:rPr>
        <w:t xml:space="preserve">for the </w:t>
      </w:r>
      <w:r w:rsidR="00B4119E" w:rsidRPr="000B5FB1">
        <w:rPr>
          <w:rFonts w:cs="Arial"/>
          <w:sz w:val="24"/>
          <w:szCs w:val="24"/>
        </w:rPr>
        <w:t xml:space="preserve">full </w:t>
      </w:r>
      <w:r w:rsidR="0073709D" w:rsidRPr="000B5FB1">
        <w:rPr>
          <w:rFonts w:cs="Arial"/>
          <w:sz w:val="24"/>
          <w:szCs w:val="24"/>
        </w:rPr>
        <w:t>Masters award</w:t>
      </w:r>
      <w:r w:rsidR="000F4018">
        <w:rPr>
          <w:rFonts w:cs="Arial"/>
          <w:sz w:val="24"/>
          <w:szCs w:val="24"/>
        </w:rPr>
        <w:t xml:space="preserve"> on which they are enrolled</w:t>
      </w:r>
      <w:r w:rsidRPr="000B5FB1">
        <w:rPr>
          <w:rFonts w:cs="Arial"/>
          <w:sz w:val="24"/>
          <w:szCs w:val="24"/>
        </w:rPr>
        <w:t>.</w:t>
      </w:r>
    </w:p>
    <w:p w14:paraId="0F5AF168" w14:textId="77777777" w:rsidR="008C0EE9" w:rsidRPr="000B5FB1" w:rsidRDefault="008C0EE9" w:rsidP="00393A0E">
      <w:pPr>
        <w:pStyle w:val="CLQEParagraph"/>
        <w:ind w:right="-334"/>
        <w:rPr>
          <w:rFonts w:cs="Arial"/>
          <w:sz w:val="24"/>
          <w:szCs w:val="24"/>
        </w:rPr>
      </w:pPr>
    </w:p>
    <w:p w14:paraId="2EEBD596" w14:textId="77777777" w:rsidR="00627635" w:rsidRPr="00214C66" w:rsidRDefault="002104D0" w:rsidP="00573C7F">
      <w:pPr>
        <w:pStyle w:val="Heading2"/>
      </w:pPr>
      <w:bookmarkStart w:id="126" w:name="_Toc457988404"/>
      <w:bookmarkStart w:id="127" w:name="_Toc526923230"/>
      <w:bookmarkStart w:id="128" w:name="_Toc168648309"/>
      <w:r w:rsidRPr="00214C66">
        <w:t>5.9.</w:t>
      </w:r>
      <w:r w:rsidR="004714B5">
        <w:t>8</w:t>
      </w:r>
      <w:r w:rsidRPr="00214C66">
        <w:t>.3</w:t>
      </w:r>
      <w:r w:rsidR="00543390" w:rsidRPr="00214C66">
        <w:tab/>
      </w:r>
      <w:r w:rsidR="00627635" w:rsidRPr="00214C66">
        <w:t>Postgraduate Certificate Awards</w:t>
      </w:r>
      <w:bookmarkEnd w:id="126"/>
      <w:bookmarkEnd w:id="127"/>
      <w:r w:rsidR="00290A2D" w:rsidRPr="00214C66">
        <w:t xml:space="preserve"> [PgCert]</w:t>
      </w:r>
      <w:bookmarkEnd w:id="128"/>
    </w:p>
    <w:p w14:paraId="286D94D0" w14:textId="77777777" w:rsidR="00627635" w:rsidRPr="000B5FB1" w:rsidRDefault="00627635" w:rsidP="00393A0E">
      <w:pPr>
        <w:pStyle w:val="CLQEParagraph"/>
        <w:ind w:left="900"/>
        <w:rPr>
          <w:rFonts w:cs="Arial"/>
          <w:sz w:val="24"/>
          <w:szCs w:val="24"/>
        </w:rPr>
      </w:pPr>
      <w:r w:rsidRPr="000B5FB1">
        <w:rPr>
          <w:rFonts w:cs="Arial"/>
          <w:sz w:val="24"/>
          <w:szCs w:val="24"/>
        </w:rPr>
        <w:t xml:space="preserve">These are awarded for successful completion of a coherent </w:t>
      </w:r>
      <w:r w:rsidR="00CE7464" w:rsidRPr="000B5FB1">
        <w:rPr>
          <w:rFonts w:cs="Arial"/>
          <w:sz w:val="24"/>
          <w:szCs w:val="24"/>
        </w:rPr>
        <w:t>course</w:t>
      </w:r>
      <w:r w:rsidRPr="000B5FB1">
        <w:rPr>
          <w:rFonts w:cs="Arial"/>
          <w:sz w:val="24"/>
          <w:szCs w:val="24"/>
        </w:rPr>
        <w:t xml:space="preserve"> of study comprising of 60 Level 7 credits.</w:t>
      </w:r>
    </w:p>
    <w:p w14:paraId="0EF2C7AE" w14:textId="77777777" w:rsidR="00627635" w:rsidRPr="000B5FB1" w:rsidRDefault="00627635" w:rsidP="00393A0E">
      <w:pPr>
        <w:pStyle w:val="CLQEParagraph"/>
        <w:ind w:left="900"/>
        <w:rPr>
          <w:rFonts w:cs="Arial"/>
          <w:sz w:val="24"/>
          <w:szCs w:val="24"/>
        </w:rPr>
      </w:pPr>
    </w:p>
    <w:p w14:paraId="12E32911" w14:textId="77777777" w:rsidR="00627635" w:rsidRDefault="00627635" w:rsidP="00393A0E">
      <w:pPr>
        <w:pStyle w:val="CLQEParagraph"/>
        <w:ind w:left="900"/>
        <w:rPr>
          <w:rFonts w:cs="Arial"/>
          <w:sz w:val="24"/>
          <w:szCs w:val="24"/>
        </w:rPr>
      </w:pPr>
      <w:r w:rsidRPr="000B5FB1">
        <w:rPr>
          <w:rFonts w:cs="Arial"/>
          <w:sz w:val="24"/>
          <w:szCs w:val="24"/>
        </w:rPr>
        <w:t>In addition to awards which have been designed for delivery as PgC</w:t>
      </w:r>
      <w:r w:rsidR="00B4119E" w:rsidRPr="000B5FB1">
        <w:rPr>
          <w:rFonts w:cs="Arial"/>
          <w:sz w:val="24"/>
          <w:szCs w:val="24"/>
        </w:rPr>
        <w:t>ert</w:t>
      </w:r>
      <w:r w:rsidRPr="000B5FB1">
        <w:rPr>
          <w:rFonts w:cs="Arial"/>
          <w:sz w:val="24"/>
          <w:szCs w:val="24"/>
        </w:rPr>
        <w:t xml:space="preserve"> </w:t>
      </w:r>
      <w:r w:rsidR="00CE7464" w:rsidRPr="000B5FB1">
        <w:rPr>
          <w:rFonts w:cs="Arial"/>
          <w:sz w:val="24"/>
          <w:szCs w:val="24"/>
        </w:rPr>
        <w:t>courses</w:t>
      </w:r>
      <w:r w:rsidRPr="000B5FB1">
        <w:rPr>
          <w:rFonts w:cs="Arial"/>
          <w:sz w:val="24"/>
          <w:szCs w:val="24"/>
        </w:rPr>
        <w:t>, the University may also confer the award of PgC</w:t>
      </w:r>
      <w:r w:rsidR="00B4119E" w:rsidRPr="000B5FB1">
        <w:rPr>
          <w:rFonts w:cs="Arial"/>
          <w:sz w:val="24"/>
          <w:szCs w:val="24"/>
        </w:rPr>
        <w:t>ert</w:t>
      </w:r>
      <w:r w:rsidRPr="000B5FB1">
        <w:rPr>
          <w:rFonts w:cs="Arial"/>
          <w:sz w:val="24"/>
          <w:szCs w:val="24"/>
        </w:rPr>
        <w:t xml:space="preserve"> </w:t>
      </w:r>
      <w:r w:rsidR="000F4018">
        <w:rPr>
          <w:rFonts w:cs="Arial"/>
          <w:sz w:val="24"/>
          <w:szCs w:val="24"/>
        </w:rPr>
        <w:t xml:space="preserve">(un-named) </w:t>
      </w:r>
      <w:r w:rsidRPr="000B5FB1">
        <w:rPr>
          <w:rFonts w:cs="Arial"/>
          <w:sz w:val="24"/>
          <w:szCs w:val="24"/>
        </w:rPr>
        <w:t>on a student who</w:t>
      </w:r>
      <w:r w:rsidR="00F64F3C" w:rsidRPr="000B5FB1">
        <w:rPr>
          <w:rFonts w:cs="Arial"/>
          <w:sz w:val="24"/>
          <w:szCs w:val="24"/>
        </w:rPr>
        <w:t xml:space="preserve">, having </w:t>
      </w:r>
      <w:r w:rsidRPr="000B5FB1">
        <w:rPr>
          <w:rFonts w:cs="Arial"/>
          <w:sz w:val="24"/>
          <w:szCs w:val="24"/>
        </w:rPr>
        <w:t>achieved 60 Level 7 credits</w:t>
      </w:r>
      <w:r w:rsidR="00CE7464" w:rsidRPr="000B5FB1">
        <w:rPr>
          <w:rFonts w:cs="Arial"/>
          <w:sz w:val="24"/>
          <w:szCs w:val="24"/>
        </w:rPr>
        <w:t>,</w:t>
      </w:r>
      <w:r w:rsidRPr="000B5FB1">
        <w:rPr>
          <w:rFonts w:cs="Arial"/>
          <w:sz w:val="24"/>
          <w:szCs w:val="24"/>
        </w:rPr>
        <w:t xml:space="preserve"> decides to terminate </w:t>
      </w:r>
      <w:r w:rsidR="00CE7464" w:rsidRPr="000B5FB1">
        <w:rPr>
          <w:rFonts w:cs="Arial"/>
          <w:sz w:val="24"/>
          <w:szCs w:val="24"/>
        </w:rPr>
        <w:t>their</w:t>
      </w:r>
      <w:r w:rsidRPr="000B5FB1">
        <w:rPr>
          <w:rFonts w:cs="Arial"/>
          <w:sz w:val="24"/>
          <w:szCs w:val="24"/>
        </w:rPr>
        <w:t xml:space="preserve"> studies or </w:t>
      </w:r>
      <w:r w:rsidR="00DB4829" w:rsidRPr="000B5FB1">
        <w:rPr>
          <w:rFonts w:cs="Arial"/>
          <w:sz w:val="24"/>
          <w:szCs w:val="24"/>
        </w:rPr>
        <w:t xml:space="preserve">who </w:t>
      </w:r>
      <w:r w:rsidRPr="000B5FB1">
        <w:rPr>
          <w:rFonts w:cs="Arial"/>
          <w:sz w:val="24"/>
          <w:szCs w:val="24"/>
        </w:rPr>
        <w:t xml:space="preserve">fails to fully satisfy the requirements for </w:t>
      </w:r>
      <w:r w:rsidR="00DB4829" w:rsidRPr="000B5FB1">
        <w:rPr>
          <w:rFonts w:cs="Arial"/>
          <w:sz w:val="24"/>
          <w:szCs w:val="24"/>
        </w:rPr>
        <w:t xml:space="preserve">the </w:t>
      </w:r>
      <w:proofErr w:type="spellStart"/>
      <w:r w:rsidR="00DB4829" w:rsidRPr="000B5FB1">
        <w:rPr>
          <w:rFonts w:cs="Arial"/>
          <w:sz w:val="24"/>
          <w:szCs w:val="24"/>
        </w:rPr>
        <w:t>P</w:t>
      </w:r>
      <w:r w:rsidR="00054429">
        <w:rPr>
          <w:rFonts w:cs="Arial"/>
          <w:sz w:val="24"/>
          <w:szCs w:val="24"/>
        </w:rPr>
        <w:t>g</w:t>
      </w:r>
      <w:r w:rsidR="00DB4829" w:rsidRPr="000B5FB1">
        <w:rPr>
          <w:rFonts w:cs="Arial"/>
          <w:sz w:val="24"/>
          <w:szCs w:val="24"/>
        </w:rPr>
        <w:t>Dip</w:t>
      </w:r>
      <w:proofErr w:type="spellEnd"/>
      <w:r w:rsidR="000F4018">
        <w:rPr>
          <w:rFonts w:cs="Arial"/>
          <w:sz w:val="24"/>
          <w:szCs w:val="24"/>
        </w:rPr>
        <w:t>/Taught Masters</w:t>
      </w:r>
      <w:r w:rsidR="00DB4829" w:rsidRPr="000B5FB1">
        <w:rPr>
          <w:rFonts w:cs="Arial"/>
          <w:sz w:val="24"/>
          <w:szCs w:val="24"/>
        </w:rPr>
        <w:t xml:space="preserve"> award</w:t>
      </w:r>
      <w:r w:rsidR="000F4018">
        <w:rPr>
          <w:rFonts w:cs="Arial"/>
          <w:sz w:val="24"/>
          <w:szCs w:val="24"/>
        </w:rPr>
        <w:t xml:space="preserve"> on which they are enrolled</w:t>
      </w:r>
      <w:r w:rsidRPr="000B5FB1">
        <w:rPr>
          <w:rFonts w:cs="Arial"/>
          <w:sz w:val="24"/>
          <w:szCs w:val="24"/>
        </w:rPr>
        <w:t>.</w:t>
      </w:r>
    </w:p>
    <w:p w14:paraId="2FAB3643" w14:textId="77777777" w:rsidR="00DD6ED9" w:rsidRPr="000B5FB1" w:rsidRDefault="00DD6ED9" w:rsidP="00393A0E">
      <w:pPr>
        <w:pStyle w:val="CLQEParagraph"/>
        <w:ind w:left="900"/>
        <w:rPr>
          <w:rFonts w:cs="Arial"/>
          <w:sz w:val="24"/>
          <w:szCs w:val="24"/>
        </w:rPr>
      </w:pPr>
    </w:p>
    <w:p w14:paraId="564D6DF2" w14:textId="77777777" w:rsidR="007A50F1" w:rsidRPr="00214C66" w:rsidRDefault="002104D0" w:rsidP="00573C7F">
      <w:pPr>
        <w:pStyle w:val="Heading2"/>
      </w:pPr>
      <w:bookmarkStart w:id="129" w:name="_Toc526923231"/>
      <w:bookmarkStart w:id="130" w:name="_Toc168648310"/>
      <w:bookmarkStart w:id="131" w:name="_Toc457988405"/>
      <w:r w:rsidRPr="00214C66">
        <w:t>5.9.</w:t>
      </w:r>
      <w:r w:rsidR="004714B5">
        <w:t>8</w:t>
      </w:r>
      <w:r w:rsidRPr="00214C66">
        <w:t>.4</w:t>
      </w:r>
      <w:r w:rsidR="00543390" w:rsidRPr="00214C66">
        <w:tab/>
      </w:r>
      <w:r w:rsidR="00627635" w:rsidRPr="00214C66">
        <w:t>Postgradu</w:t>
      </w:r>
      <w:r w:rsidR="00DB4829" w:rsidRPr="00214C66">
        <w:t xml:space="preserve">ate Certificate in Education </w:t>
      </w:r>
      <w:r w:rsidR="00290A2D" w:rsidRPr="00214C66">
        <w:t>[</w:t>
      </w:r>
      <w:proofErr w:type="spellStart"/>
      <w:r w:rsidR="00590860" w:rsidRPr="00214C66">
        <w:t>PgCE</w:t>
      </w:r>
      <w:proofErr w:type="spellEnd"/>
      <w:r w:rsidR="00190403" w:rsidRPr="00214C66">
        <w:t>/PGCE</w:t>
      </w:r>
      <w:r w:rsidR="00290A2D" w:rsidRPr="00214C66">
        <w:t>]</w:t>
      </w:r>
      <w:bookmarkEnd w:id="129"/>
      <w:bookmarkEnd w:id="130"/>
    </w:p>
    <w:bookmarkEnd w:id="131"/>
    <w:p w14:paraId="737FD34C" w14:textId="77777777" w:rsidR="00AC57BE" w:rsidRDefault="00290A2D" w:rsidP="00393A0E">
      <w:pPr>
        <w:pStyle w:val="CLQEParagraph"/>
        <w:ind w:left="900"/>
        <w:rPr>
          <w:rFonts w:cs="Arial"/>
          <w:sz w:val="24"/>
          <w:szCs w:val="24"/>
        </w:rPr>
      </w:pPr>
      <w:r>
        <w:rPr>
          <w:rFonts w:cs="Arial"/>
          <w:sz w:val="24"/>
          <w:szCs w:val="24"/>
        </w:rPr>
        <w:t xml:space="preserve">A </w:t>
      </w:r>
      <w:proofErr w:type="spellStart"/>
      <w:r>
        <w:rPr>
          <w:rFonts w:cs="Arial"/>
          <w:sz w:val="24"/>
          <w:szCs w:val="24"/>
        </w:rPr>
        <w:t>PgCE</w:t>
      </w:r>
      <w:proofErr w:type="spellEnd"/>
      <w:r>
        <w:rPr>
          <w:rFonts w:cs="Arial"/>
          <w:sz w:val="24"/>
          <w:szCs w:val="24"/>
        </w:rPr>
        <w:t xml:space="preserve">/PGCE may be </w:t>
      </w:r>
      <w:r w:rsidR="00627635" w:rsidRPr="000B5FB1">
        <w:rPr>
          <w:rFonts w:cs="Arial"/>
          <w:sz w:val="24"/>
          <w:szCs w:val="24"/>
        </w:rPr>
        <w:t xml:space="preserve">awarded for successful completion of a </w:t>
      </w:r>
      <w:r w:rsidR="00CE7464" w:rsidRPr="000B5FB1">
        <w:rPr>
          <w:rFonts w:cs="Arial"/>
          <w:sz w:val="24"/>
          <w:szCs w:val="24"/>
        </w:rPr>
        <w:t>course</w:t>
      </w:r>
      <w:r w:rsidR="00627635" w:rsidRPr="000B5FB1">
        <w:rPr>
          <w:rFonts w:cs="Arial"/>
          <w:sz w:val="24"/>
          <w:szCs w:val="24"/>
        </w:rPr>
        <w:t xml:space="preserve"> comprising </w:t>
      </w:r>
      <w:r w:rsidR="008B65F3" w:rsidRPr="000B5FB1">
        <w:rPr>
          <w:rFonts w:cs="Arial"/>
          <w:sz w:val="24"/>
          <w:szCs w:val="24"/>
        </w:rPr>
        <w:t xml:space="preserve">a minimum of </w:t>
      </w:r>
      <w:r w:rsidR="00627635" w:rsidRPr="000B5FB1">
        <w:rPr>
          <w:rFonts w:cs="Arial"/>
          <w:sz w:val="24"/>
          <w:szCs w:val="24"/>
        </w:rPr>
        <w:t>60 Level 7 credits which leads to a recognised teaching qualification.</w:t>
      </w:r>
      <w:r w:rsidR="002104D0">
        <w:rPr>
          <w:rFonts w:cs="Arial"/>
          <w:sz w:val="24"/>
          <w:szCs w:val="24"/>
        </w:rPr>
        <w:t xml:space="preserve"> </w:t>
      </w:r>
      <w:r w:rsidR="001B56E5">
        <w:rPr>
          <w:rFonts w:cs="Arial"/>
          <w:sz w:val="24"/>
          <w:szCs w:val="24"/>
        </w:rPr>
        <w:t xml:space="preserve">A </w:t>
      </w:r>
      <w:proofErr w:type="spellStart"/>
      <w:r w:rsidR="001B56E5">
        <w:rPr>
          <w:rFonts w:cs="Arial"/>
          <w:sz w:val="24"/>
          <w:szCs w:val="24"/>
        </w:rPr>
        <w:t>PgCE</w:t>
      </w:r>
      <w:proofErr w:type="spellEnd"/>
      <w:r w:rsidR="001B56E5">
        <w:rPr>
          <w:rFonts w:cs="Arial"/>
          <w:sz w:val="24"/>
          <w:szCs w:val="24"/>
        </w:rPr>
        <w:t>/PGCE is not available as an intermediate award.</w:t>
      </w:r>
    </w:p>
    <w:p w14:paraId="09DA0A84" w14:textId="77777777" w:rsidR="008D66BD" w:rsidRPr="000B5FB1" w:rsidRDefault="008D66BD" w:rsidP="00393A0E">
      <w:pPr>
        <w:pStyle w:val="CLQEParagraph"/>
        <w:ind w:left="900"/>
        <w:rPr>
          <w:rFonts w:cs="Arial"/>
          <w:sz w:val="24"/>
          <w:szCs w:val="24"/>
        </w:rPr>
      </w:pPr>
    </w:p>
    <w:p w14:paraId="0CD21FD4" w14:textId="77777777" w:rsidR="00EE3850" w:rsidRPr="00214C66" w:rsidRDefault="002104D0" w:rsidP="00573C7F">
      <w:pPr>
        <w:pStyle w:val="Heading2"/>
      </w:pPr>
      <w:bookmarkStart w:id="132" w:name="_Toc526923232"/>
      <w:bookmarkStart w:id="133" w:name="_Toc168648311"/>
      <w:r w:rsidRPr="00214C66">
        <w:t>5.9.</w:t>
      </w:r>
      <w:r w:rsidR="004714B5">
        <w:t>8</w:t>
      </w:r>
      <w:r w:rsidRPr="00214C66">
        <w:t>.5</w:t>
      </w:r>
      <w:r w:rsidR="00EE3850" w:rsidRPr="00214C66">
        <w:tab/>
        <w:t>Postgraduate Certificate in Education International (</w:t>
      </w:r>
      <w:proofErr w:type="spellStart"/>
      <w:r w:rsidR="00EE3850" w:rsidRPr="00214C66">
        <w:t>PGCEi</w:t>
      </w:r>
      <w:proofErr w:type="spellEnd"/>
      <w:r w:rsidR="00EE3850" w:rsidRPr="00214C66">
        <w:t>)</w:t>
      </w:r>
      <w:bookmarkEnd w:id="132"/>
      <w:bookmarkEnd w:id="133"/>
    </w:p>
    <w:p w14:paraId="741BD27E" w14:textId="77777777" w:rsidR="00EE3850" w:rsidRPr="000B5FB1" w:rsidRDefault="00EE3850" w:rsidP="00393A0E">
      <w:pPr>
        <w:pStyle w:val="CLQEParagraph"/>
        <w:ind w:left="900"/>
        <w:rPr>
          <w:rFonts w:cs="Arial"/>
          <w:sz w:val="24"/>
          <w:szCs w:val="24"/>
        </w:rPr>
      </w:pPr>
      <w:r w:rsidRPr="000B5FB1">
        <w:rPr>
          <w:rFonts w:cs="Arial"/>
          <w:sz w:val="24"/>
          <w:szCs w:val="24"/>
        </w:rPr>
        <w:t xml:space="preserve">This is an academic qualification for those wishing to teach and work within a range of international settings and schools. </w:t>
      </w:r>
      <w:r w:rsidR="00FD5BC4">
        <w:rPr>
          <w:rFonts w:cs="Arial"/>
          <w:sz w:val="24"/>
          <w:szCs w:val="24"/>
        </w:rPr>
        <w:t xml:space="preserve"> </w:t>
      </w:r>
      <w:r w:rsidRPr="000B5FB1">
        <w:rPr>
          <w:rFonts w:cs="Arial"/>
          <w:sz w:val="24"/>
          <w:szCs w:val="24"/>
        </w:rPr>
        <w:t>It is awarded for successful completion of a course comprising a minimum of 60 Level 7 credits.</w:t>
      </w:r>
      <w:r w:rsidRPr="000B5FB1">
        <w:rPr>
          <w:rFonts w:cs="Arial"/>
          <w:sz w:val="24"/>
          <w:szCs w:val="24"/>
          <w:lang w:val="en"/>
        </w:rPr>
        <w:t xml:space="preserve"> </w:t>
      </w:r>
      <w:r w:rsidR="00FD5BC4">
        <w:rPr>
          <w:rFonts w:cs="Arial"/>
          <w:sz w:val="24"/>
          <w:szCs w:val="24"/>
          <w:lang w:val="en"/>
        </w:rPr>
        <w:t xml:space="preserve"> </w:t>
      </w:r>
      <w:r w:rsidRPr="000B5FB1">
        <w:rPr>
          <w:rFonts w:cs="Arial"/>
          <w:sz w:val="24"/>
          <w:szCs w:val="24"/>
        </w:rPr>
        <w:t xml:space="preserve">The award </w:t>
      </w:r>
      <w:r w:rsidRPr="000B5FB1">
        <w:rPr>
          <w:rFonts w:cs="Arial"/>
          <w:b/>
          <w:sz w:val="24"/>
          <w:szCs w:val="24"/>
        </w:rPr>
        <w:t>DOES NOT</w:t>
      </w:r>
      <w:r w:rsidRPr="000B5FB1">
        <w:rPr>
          <w:rFonts w:cs="Arial"/>
          <w:sz w:val="24"/>
          <w:szCs w:val="24"/>
        </w:rPr>
        <w:t xml:space="preserve"> lead to a recognised teaching qualification.</w:t>
      </w:r>
      <w:r w:rsidR="002104D0">
        <w:rPr>
          <w:rFonts w:cs="Arial"/>
          <w:sz w:val="24"/>
          <w:szCs w:val="24"/>
        </w:rPr>
        <w:t xml:space="preserve"> </w:t>
      </w:r>
      <w:r w:rsidR="001B56E5">
        <w:rPr>
          <w:rFonts w:cs="Arial"/>
          <w:sz w:val="24"/>
          <w:szCs w:val="24"/>
        </w:rPr>
        <w:t xml:space="preserve">A </w:t>
      </w:r>
      <w:proofErr w:type="spellStart"/>
      <w:r w:rsidR="001B56E5">
        <w:rPr>
          <w:rFonts w:cs="Arial"/>
          <w:sz w:val="24"/>
          <w:szCs w:val="24"/>
        </w:rPr>
        <w:t>PGCEi</w:t>
      </w:r>
      <w:proofErr w:type="spellEnd"/>
      <w:r w:rsidR="001B56E5">
        <w:rPr>
          <w:rFonts w:cs="Arial"/>
          <w:sz w:val="24"/>
          <w:szCs w:val="24"/>
        </w:rPr>
        <w:t xml:space="preserve"> is not available as an intermediate award.</w:t>
      </w:r>
    </w:p>
    <w:p w14:paraId="6A671ABD" w14:textId="77777777" w:rsidR="00FD5BC4" w:rsidRDefault="00FD5BC4" w:rsidP="00393A0E">
      <w:pPr>
        <w:pStyle w:val="CLQEParagraph"/>
        <w:ind w:left="900"/>
        <w:rPr>
          <w:rFonts w:cs="Arial"/>
          <w:sz w:val="24"/>
          <w:szCs w:val="24"/>
        </w:rPr>
      </w:pPr>
    </w:p>
    <w:p w14:paraId="1079C551" w14:textId="77777777" w:rsidR="00357B78" w:rsidRPr="00214C66" w:rsidRDefault="00DF0167" w:rsidP="00573C7F">
      <w:pPr>
        <w:pStyle w:val="Heading2"/>
        <w:rPr>
          <w:szCs w:val="26"/>
        </w:rPr>
      </w:pPr>
      <w:bookmarkStart w:id="134" w:name="_Toc457988402"/>
      <w:bookmarkStart w:id="135" w:name="_Toc526923228"/>
      <w:bookmarkStart w:id="136" w:name="_Toc168648312"/>
      <w:r w:rsidRPr="00214C66">
        <w:t>5.9.</w:t>
      </w:r>
      <w:r w:rsidR="00F4062D">
        <w:t>9</w:t>
      </w:r>
      <w:r w:rsidR="001645E5" w:rsidRPr="00214C66">
        <w:tab/>
        <w:t xml:space="preserve">Master </w:t>
      </w:r>
      <w:r w:rsidR="00FD5BC4" w:rsidRPr="00214C66">
        <w:t>of</w:t>
      </w:r>
      <w:r w:rsidR="001645E5" w:rsidRPr="00214C66">
        <w:t xml:space="preserve"> Research</w:t>
      </w:r>
      <w:bookmarkEnd w:id="134"/>
      <w:bookmarkEnd w:id="135"/>
      <w:bookmarkEnd w:id="136"/>
    </w:p>
    <w:p w14:paraId="2A93632F" w14:textId="77777777" w:rsidR="002F573F" w:rsidRPr="00A3668F" w:rsidRDefault="002F573F" w:rsidP="00364513">
      <w:pPr>
        <w:pStyle w:val="CLQEParagraph"/>
        <w:ind w:left="900"/>
        <w:rPr>
          <w:rFonts w:cs="Arial"/>
          <w:sz w:val="24"/>
          <w:szCs w:val="24"/>
        </w:rPr>
      </w:pPr>
      <w:r w:rsidRPr="00A3668F">
        <w:rPr>
          <w:rFonts w:cs="Arial"/>
          <w:sz w:val="24"/>
          <w:szCs w:val="24"/>
        </w:rPr>
        <w:t>The structure of the M</w:t>
      </w:r>
      <w:r w:rsidR="00C571B2" w:rsidRPr="00A3668F">
        <w:rPr>
          <w:rFonts w:cs="Arial"/>
          <w:sz w:val="24"/>
          <w:szCs w:val="24"/>
        </w:rPr>
        <w:t>aster of Research [</w:t>
      </w:r>
      <w:proofErr w:type="spellStart"/>
      <w:r w:rsidR="00C571B2" w:rsidRPr="00A3668F">
        <w:rPr>
          <w:rFonts w:cs="Arial"/>
          <w:sz w:val="24"/>
          <w:szCs w:val="24"/>
        </w:rPr>
        <w:t>M</w:t>
      </w:r>
      <w:r w:rsidRPr="00A3668F">
        <w:rPr>
          <w:rFonts w:cs="Arial"/>
          <w:sz w:val="24"/>
          <w:szCs w:val="24"/>
        </w:rPr>
        <w:t>Res</w:t>
      </w:r>
      <w:proofErr w:type="spellEnd"/>
      <w:r w:rsidR="00C571B2" w:rsidRPr="00A3668F">
        <w:rPr>
          <w:rFonts w:cs="Arial"/>
          <w:sz w:val="24"/>
          <w:szCs w:val="24"/>
        </w:rPr>
        <w:t>]</w:t>
      </w:r>
      <w:r w:rsidRPr="00A3668F">
        <w:rPr>
          <w:rFonts w:cs="Arial"/>
          <w:sz w:val="24"/>
          <w:szCs w:val="24"/>
        </w:rPr>
        <w:t xml:space="preserve">, is based on the Master of Research as a specialised or advanced study master's degrees. </w:t>
      </w:r>
      <w:r w:rsidR="00FD5BC4">
        <w:rPr>
          <w:rFonts w:cs="Arial"/>
          <w:sz w:val="24"/>
          <w:szCs w:val="24"/>
        </w:rPr>
        <w:t xml:space="preserve"> </w:t>
      </w:r>
      <w:r w:rsidRPr="00A3668F">
        <w:rPr>
          <w:rFonts w:cs="Arial"/>
          <w:sz w:val="24"/>
          <w:szCs w:val="24"/>
        </w:rPr>
        <w:t xml:space="preserve">The </w:t>
      </w:r>
      <w:proofErr w:type="spellStart"/>
      <w:r w:rsidRPr="00A3668F">
        <w:rPr>
          <w:rFonts w:cs="Arial"/>
          <w:sz w:val="24"/>
          <w:szCs w:val="24"/>
        </w:rPr>
        <w:t>M</w:t>
      </w:r>
      <w:r w:rsidR="00364513" w:rsidRPr="00A3668F">
        <w:rPr>
          <w:rFonts w:cs="Arial"/>
          <w:sz w:val="24"/>
          <w:szCs w:val="24"/>
        </w:rPr>
        <w:t>Res</w:t>
      </w:r>
      <w:proofErr w:type="spellEnd"/>
      <w:r w:rsidR="00364513" w:rsidRPr="00A3668F">
        <w:rPr>
          <w:rFonts w:cs="Arial"/>
          <w:sz w:val="24"/>
          <w:szCs w:val="24"/>
        </w:rPr>
        <w:t xml:space="preserve"> </w:t>
      </w:r>
      <w:r w:rsidRPr="00A3668F">
        <w:rPr>
          <w:rFonts w:cs="Arial"/>
          <w:sz w:val="24"/>
          <w:szCs w:val="24"/>
        </w:rPr>
        <w:t>is typically distinguished from other specialised or advanced study master's degrees (</w:t>
      </w:r>
      <w:proofErr w:type="gramStart"/>
      <w:r w:rsidRPr="00A3668F">
        <w:rPr>
          <w:rFonts w:cs="Arial"/>
          <w:sz w:val="24"/>
          <w:szCs w:val="24"/>
        </w:rPr>
        <w:t>e.g.</w:t>
      </w:r>
      <w:proofErr w:type="gramEnd"/>
      <w:r w:rsidRPr="00A3668F">
        <w:rPr>
          <w:rFonts w:cs="Arial"/>
          <w:sz w:val="24"/>
          <w:szCs w:val="24"/>
        </w:rPr>
        <w:t xml:space="preserve"> MSc, MA) by a greater number of credits being associated with the completion or preparation of the independent research project.</w:t>
      </w:r>
      <w:r w:rsidR="00A6138B">
        <w:rPr>
          <w:rFonts w:cs="Arial"/>
          <w:sz w:val="24"/>
          <w:szCs w:val="24"/>
        </w:rPr>
        <w:t xml:space="preserve"> A </w:t>
      </w:r>
      <w:proofErr w:type="spellStart"/>
      <w:r w:rsidR="00A6138B">
        <w:rPr>
          <w:rFonts w:cs="Arial"/>
          <w:sz w:val="24"/>
          <w:szCs w:val="24"/>
        </w:rPr>
        <w:t>MRes</w:t>
      </w:r>
      <w:proofErr w:type="spellEnd"/>
      <w:r w:rsidR="00A6138B">
        <w:rPr>
          <w:rFonts w:cs="Arial"/>
          <w:sz w:val="24"/>
          <w:szCs w:val="24"/>
        </w:rPr>
        <w:t xml:space="preserve"> is not available as an intermediate award.</w:t>
      </w:r>
    </w:p>
    <w:p w14:paraId="7350C2BC" w14:textId="77777777" w:rsidR="002F573F" w:rsidRPr="00A3668F" w:rsidRDefault="002F573F" w:rsidP="00C571B2">
      <w:pPr>
        <w:pStyle w:val="ListParagraph"/>
      </w:pPr>
    </w:p>
    <w:p w14:paraId="7C4B9D21" w14:textId="77777777" w:rsidR="002F573F" w:rsidRPr="00A3668F" w:rsidRDefault="002F573F" w:rsidP="00364513">
      <w:pPr>
        <w:pStyle w:val="CLQEParagraph"/>
        <w:ind w:left="900"/>
        <w:rPr>
          <w:rFonts w:cs="Arial"/>
          <w:sz w:val="24"/>
          <w:szCs w:val="24"/>
        </w:rPr>
      </w:pPr>
      <w:r w:rsidRPr="00A3668F">
        <w:rPr>
          <w:rFonts w:cs="Arial"/>
          <w:sz w:val="24"/>
          <w:szCs w:val="24"/>
        </w:rPr>
        <w:t xml:space="preserve">The structural constraints described below ensure that the </w:t>
      </w:r>
      <w:proofErr w:type="spellStart"/>
      <w:r w:rsidRPr="00A3668F">
        <w:rPr>
          <w:rFonts w:cs="Arial"/>
          <w:sz w:val="24"/>
          <w:szCs w:val="24"/>
        </w:rPr>
        <w:t>MRes</w:t>
      </w:r>
      <w:proofErr w:type="spellEnd"/>
      <w:r w:rsidRPr="00A3668F">
        <w:rPr>
          <w:rFonts w:cs="Arial"/>
          <w:sz w:val="24"/>
          <w:szCs w:val="24"/>
        </w:rPr>
        <w:t xml:space="preserve"> is distinguishable from other specialist or advanced master's degrees, such as the MSc or MA, offered by Teesside University</w:t>
      </w:r>
      <w:r w:rsidR="00FD5BC4">
        <w:rPr>
          <w:rFonts w:cs="Arial"/>
          <w:sz w:val="24"/>
          <w:szCs w:val="24"/>
        </w:rPr>
        <w:t>,</w:t>
      </w:r>
      <w:r w:rsidRPr="00A3668F">
        <w:rPr>
          <w:rFonts w:cs="Arial"/>
          <w:sz w:val="24"/>
          <w:szCs w:val="24"/>
        </w:rPr>
        <w:t xml:space="preserve"> but permits a degree of flexibility in the configuration of a course structure.</w:t>
      </w:r>
    </w:p>
    <w:p w14:paraId="7BD7FE7C" w14:textId="77777777" w:rsidR="002F573F" w:rsidRPr="00A3668F" w:rsidRDefault="002F573F" w:rsidP="0033687D">
      <w:pPr>
        <w:pStyle w:val="ListParagraph"/>
        <w:numPr>
          <w:ilvl w:val="1"/>
          <w:numId w:val="8"/>
        </w:numPr>
        <w:ind w:hanging="447"/>
        <w:contextualSpacing/>
        <w:rPr>
          <w:rFonts w:cs="Arial"/>
        </w:rPr>
      </w:pPr>
      <w:r w:rsidRPr="00A3668F">
        <w:rPr>
          <w:rFonts w:cs="Arial"/>
        </w:rPr>
        <w:t xml:space="preserve">The </w:t>
      </w:r>
      <w:proofErr w:type="gramStart"/>
      <w:r w:rsidRPr="00A3668F">
        <w:rPr>
          <w:rFonts w:cs="Arial"/>
        </w:rPr>
        <w:t xml:space="preserve">full </w:t>
      </w:r>
      <w:r w:rsidRPr="00A3668F">
        <w:t>time</w:t>
      </w:r>
      <w:proofErr w:type="gramEnd"/>
      <w:r w:rsidRPr="00A3668F">
        <w:rPr>
          <w:rFonts w:cs="Arial"/>
        </w:rPr>
        <w:t xml:space="preserve"> award should be delivered in one academic year over 3 semesters</w:t>
      </w:r>
      <w:r w:rsidR="001B56E5">
        <w:rPr>
          <w:rFonts w:cs="Arial"/>
        </w:rPr>
        <w:t>;</w:t>
      </w:r>
    </w:p>
    <w:p w14:paraId="284AD2DC" w14:textId="77777777" w:rsidR="002F573F" w:rsidRPr="00A3668F" w:rsidRDefault="002F573F" w:rsidP="0033687D">
      <w:pPr>
        <w:pStyle w:val="ListParagraph"/>
        <w:numPr>
          <w:ilvl w:val="1"/>
          <w:numId w:val="8"/>
        </w:numPr>
        <w:ind w:hanging="447"/>
        <w:contextualSpacing/>
        <w:rPr>
          <w:rFonts w:cs="Arial"/>
        </w:rPr>
      </w:pPr>
      <w:r w:rsidRPr="00A3668F">
        <w:rPr>
          <w:rFonts w:cs="Arial"/>
        </w:rPr>
        <w:t xml:space="preserve">A total of 180 Level 7 credits should be associated with the </w:t>
      </w:r>
      <w:proofErr w:type="gramStart"/>
      <w:r w:rsidRPr="00A3668F">
        <w:rPr>
          <w:rFonts w:cs="Arial"/>
        </w:rPr>
        <w:t>degree</w:t>
      </w:r>
      <w:r w:rsidR="001B56E5">
        <w:rPr>
          <w:rFonts w:cs="Arial"/>
        </w:rPr>
        <w:t>;</w:t>
      </w:r>
      <w:proofErr w:type="gramEnd"/>
    </w:p>
    <w:p w14:paraId="5988067B" w14:textId="77777777" w:rsidR="002F573F" w:rsidRPr="00A3668F" w:rsidRDefault="002F573F" w:rsidP="0033687D">
      <w:pPr>
        <w:pStyle w:val="ListParagraph"/>
        <w:numPr>
          <w:ilvl w:val="1"/>
          <w:numId w:val="8"/>
        </w:numPr>
        <w:ind w:hanging="447"/>
        <w:contextualSpacing/>
        <w:rPr>
          <w:rFonts w:cs="Arial"/>
        </w:rPr>
      </w:pPr>
      <w:r w:rsidRPr="00A3668F">
        <w:rPr>
          <w:rFonts w:cs="Arial"/>
        </w:rPr>
        <w:t xml:space="preserve">The credits associated with independent research should exceed 60 but not exceed 120 </w:t>
      </w:r>
      <w:proofErr w:type="gramStart"/>
      <w:r w:rsidRPr="00A3668F">
        <w:rPr>
          <w:rFonts w:cs="Arial"/>
        </w:rPr>
        <w:t>credits</w:t>
      </w:r>
      <w:r w:rsidR="001B56E5">
        <w:rPr>
          <w:rFonts w:cs="Arial"/>
        </w:rPr>
        <w:t>;</w:t>
      </w:r>
      <w:proofErr w:type="gramEnd"/>
    </w:p>
    <w:p w14:paraId="526D7E3D" w14:textId="77777777" w:rsidR="002F573F" w:rsidRPr="00A3668F" w:rsidRDefault="002F573F" w:rsidP="0033687D">
      <w:pPr>
        <w:pStyle w:val="ListParagraph"/>
        <w:numPr>
          <w:ilvl w:val="1"/>
          <w:numId w:val="8"/>
        </w:numPr>
        <w:ind w:hanging="447"/>
        <w:contextualSpacing/>
        <w:rPr>
          <w:rFonts w:cs="Arial"/>
        </w:rPr>
      </w:pPr>
      <w:r w:rsidRPr="00A3668F">
        <w:rPr>
          <w:rFonts w:cs="Arial"/>
        </w:rPr>
        <w:lastRenderedPageBreak/>
        <w:t>The remaining credits should be research-focused modules which may include generic and discipline-focused training</w:t>
      </w:r>
      <w:r w:rsidR="001B56E5">
        <w:rPr>
          <w:rFonts w:cs="Arial"/>
        </w:rPr>
        <w:t>.</w:t>
      </w:r>
    </w:p>
    <w:p w14:paraId="4D90D708" w14:textId="77777777" w:rsidR="002F573F" w:rsidRPr="00A3668F" w:rsidRDefault="002F573F" w:rsidP="002F573F">
      <w:pPr>
        <w:rPr>
          <w:rFonts w:cs="Arial"/>
        </w:rPr>
      </w:pPr>
    </w:p>
    <w:p w14:paraId="489624D3" w14:textId="77777777" w:rsidR="002F573F" w:rsidRPr="00A3668F" w:rsidRDefault="002F573F" w:rsidP="00C571B2">
      <w:pPr>
        <w:pStyle w:val="CLQEParagraph"/>
        <w:ind w:left="900"/>
        <w:rPr>
          <w:rFonts w:cs="Arial"/>
          <w:sz w:val="24"/>
          <w:szCs w:val="24"/>
        </w:rPr>
      </w:pPr>
      <w:r w:rsidRPr="00A3668F">
        <w:rPr>
          <w:rFonts w:cs="Arial"/>
          <w:sz w:val="24"/>
          <w:szCs w:val="24"/>
        </w:rPr>
        <w:t xml:space="preserve">For Level 7 delivery, </w:t>
      </w:r>
      <w:r w:rsidR="00C571B2" w:rsidRPr="00A3668F">
        <w:rPr>
          <w:rFonts w:cs="Arial"/>
          <w:sz w:val="24"/>
          <w:szCs w:val="24"/>
        </w:rPr>
        <w:t>t</w:t>
      </w:r>
      <w:r w:rsidRPr="00A3668F">
        <w:rPr>
          <w:rFonts w:cs="Arial"/>
          <w:sz w:val="24"/>
          <w:szCs w:val="24"/>
        </w:rPr>
        <w:t xml:space="preserve">he </w:t>
      </w:r>
      <w:r w:rsidR="00C571B2" w:rsidRPr="00A3668F">
        <w:rPr>
          <w:rFonts w:cs="Arial"/>
          <w:sz w:val="24"/>
          <w:szCs w:val="24"/>
        </w:rPr>
        <w:t xml:space="preserve">Framework </w:t>
      </w:r>
      <w:r w:rsidRPr="00A3668F">
        <w:rPr>
          <w:rFonts w:cs="Arial"/>
          <w:sz w:val="24"/>
          <w:szCs w:val="24"/>
        </w:rPr>
        <w:t xml:space="preserve">permits the use of either 20 or 30 credit modules. </w:t>
      </w:r>
      <w:r w:rsidR="00FD5BC4">
        <w:rPr>
          <w:rFonts w:cs="Arial"/>
          <w:sz w:val="24"/>
          <w:szCs w:val="24"/>
        </w:rPr>
        <w:t xml:space="preserve"> </w:t>
      </w:r>
      <w:r w:rsidRPr="00A3668F">
        <w:rPr>
          <w:rFonts w:cs="Arial"/>
          <w:sz w:val="24"/>
          <w:szCs w:val="24"/>
        </w:rPr>
        <w:t xml:space="preserve">Both of these modular structures can be used when developing a </w:t>
      </w:r>
      <w:proofErr w:type="spellStart"/>
      <w:r w:rsidRPr="00A3668F">
        <w:rPr>
          <w:rFonts w:cs="Arial"/>
          <w:sz w:val="24"/>
          <w:szCs w:val="24"/>
        </w:rPr>
        <w:t>M</w:t>
      </w:r>
      <w:r w:rsidR="006E5285" w:rsidRPr="00A3668F">
        <w:rPr>
          <w:rFonts w:cs="Arial"/>
          <w:sz w:val="24"/>
          <w:szCs w:val="24"/>
        </w:rPr>
        <w:t>Res</w:t>
      </w:r>
      <w:proofErr w:type="spellEnd"/>
      <w:r w:rsidRPr="00A3668F">
        <w:rPr>
          <w:rFonts w:cs="Arial"/>
          <w:sz w:val="24"/>
          <w:szCs w:val="24"/>
        </w:rPr>
        <w:t xml:space="preserve"> </w:t>
      </w:r>
      <w:r w:rsidR="006E5285" w:rsidRPr="00A3668F">
        <w:rPr>
          <w:rFonts w:cs="Arial"/>
          <w:sz w:val="24"/>
          <w:szCs w:val="24"/>
        </w:rPr>
        <w:t>a</w:t>
      </w:r>
      <w:r w:rsidRPr="00A3668F">
        <w:rPr>
          <w:rFonts w:cs="Arial"/>
          <w:sz w:val="24"/>
          <w:szCs w:val="24"/>
        </w:rPr>
        <w:t xml:space="preserve">ward, </w:t>
      </w:r>
      <w:proofErr w:type="gramStart"/>
      <w:r w:rsidRPr="00A3668F">
        <w:rPr>
          <w:rFonts w:cs="Arial"/>
          <w:sz w:val="24"/>
          <w:szCs w:val="24"/>
        </w:rPr>
        <w:t>since,</w:t>
      </w:r>
      <w:proofErr w:type="gramEnd"/>
      <w:r w:rsidRPr="00A3668F">
        <w:rPr>
          <w:rFonts w:cs="Arial"/>
          <w:sz w:val="24"/>
          <w:szCs w:val="24"/>
        </w:rPr>
        <w:t xml:space="preserve"> both can comply with the constraints defined above. </w:t>
      </w:r>
      <w:r w:rsidR="00FD5BC4">
        <w:rPr>
          <w:rFonts w:cs="Arial"/>
          <w:sz w:val="24"/>
          <w:szCs w:val="24"/>
        </w:rPr>
        <w:t xml:space="preserve"> </w:t>
      </w:r>
    </w:p>
    <w:p w14:paraId="430F811A" w14:textId="77777777" w:rsidR="002F573F" w:rsidRPr="00A3668F" w:rsidRDefault="002F573F" w:rsidP="002F573F">
      <w:pPr>
        <w:rPr>
          <w:rFonts w:cs="Arial"/>
        </w:rPr>
      </w:pPr>
    </w:p>
    <w:p w14:paraId="44D8A31A" w14:textId="77777777" w:rsidR="00DF0167" w:rsidRPr="006E5285" w:rsidRDefault="002F573F" w:rsidP="002F573F">
      <w:pPr>
        <w:pStyle w:val="CLQEParagraph"/>
        <w:ind w:left="900"/>
        <w:rPr>
          <w:rFonts w:cs="Arial"/>
          <w:sz w:val="24"/>
          <w:szCs w:val="24"/>
        </w:rPr>
      </w:pPr>
      <w:r w:rsidRPr="00A3668F">
        <w:rPr>
          <w:rFonts w:cs="Arial"/>
          <w:sz w:val="24"/>
          <w:szCs w:val="24"/>
        </w:rPr>
        <w:t xml:space="preserve">The rationale for the specific structure adopted </w:t>
      </w:r>
      <w:r w:rsidR="006E5285" w:rsidRPr="00A3668F">
        <w:rPr>
          <w:rFonts w:cs="Arial"/>
          <w:sz w:val="24"/>
          <w:szCs w:val="24"/>
        </w:rPr>
        <w:t xml:space="preserve">for the </w:t>
      </w:r>
      <w:proofErr w:type="spellStart"/>
      <w:r w:rsidR="006E5285" w:rsidRPr="00A3668F">
        <w:rPr>
          <w:rFonts w:cs="Arial"/>
          <w:sz w:val="24"/>
          <w:szCs w:val="24"/>
        </w:rPr>
        <w:t>MRes</w:t>
      </w:r>
      <w:proofErr w:type="spellEnd"/>
      <w:r w:rsidR="006E5285" w:rsidRPr="00A3668F">
        <w:rPr>
          <w:rFonts w:cs="Arial"/>
          <w:sz w:val="24"/>
          <w:szCs w:val="24"/>
        </w:rPr>
        <w:t xml:space="preserve"> </w:t>
      </w:r>
      <w:r w:rsidRPr="00A3668F">
        <w:rPr>
          <w:rFonts w:cs="Arial"/>
          <w:sz w:val="24"/>
          <w:szCs w:val="24"/>
        </w:rPr>
        <w:t xml:space="preserve">will be scrutinised from a pedagogic and </w:t>
      </w:r>
      <w:proofErr w:type="gramStart"/>
      <w:r w:rsidRPr="00A3668F">
        <w:rPr>
          <w:rFonts w:cs="Arial"/>
          <w:sz w:val="24"/>
          <w:szCs w:val="24"/>
        </w:rPr>
        <w:t>discipline based</w:t>
      </w:r>
      <w:proofErr w:type="gramEnd"/>
      <w:r w:rsidRPr="00A3668F">
        <w:rPr>
          <w:rFonts w:cs="Arial"/>
          <w:sz w:val="24"/>
          <w:szCs w:val="24"/>
        </w:rPr>
        <w:t xml:space="preserve"> perspective at </w:t>
      </w:r>
      <w:r w:rsidR="00FD5BC4">
        <w:rPr>
          <w:rFonts w:cs="Arial"/>
          <w:sz w:val="24"/>
          <w:szCs w:val="24"/>
        </w:rPr>
        <w:t>c</w:t>
      </w:r>
      <w:r w:rsidRPr="00A3668F">
        <w:rPr>
          <w:rFonts w:cs="Arial"/>
          <w:sz w:val="24"/>
          <w:szCs w:val="24"/>
        </w:rPr>
        <w:t xml:space="preserve">ourse </w:t>
      </w:r>
      <w:r w:rsidR="00FD5BC4">
        <w:rPr>
          <w:rFonts w:cs="Arial"/>
          <w:sz w:val="24"/>
          <w:szCs w:val="24"/>
        </w:rPr>
        <w:t>a</w:t>
      </w:r>
      <w:r w:rsidRPr="00A3668F">
        <w:rPr>
          <w:rFonts w:cs="Arial"/>
          <w:sz w:val="24"/>
          <w:szCs w:val="24"/>
        </w:rPr>
        <w:t xml:space="preserve">pproval and, hence, a prescriptive structure is not been defined. </w:t>
      </w:r>
      <w:r w:rsidR="00FD5BC4">
        <w:rPr>
          <w:rFonts w:cs="Arial"/>
          <w:sz w:val="24"/>
          <w:szCs w:val="24"/>
        </w:rPr>
        <w:t xml:space="preserve"> </w:t>
      </w:r>
      <w:r w:rsidR="00DF0167" w:rsidRPr="00A3668F">
        <w:rPr>
          <w:rFonts w:cs="Arial"/>
          <w:sz w:val="24"/>
          <w:szCs w:val="24"/>
        </w:rPr>
        <w:t xml:space="preserve">Students will be considered under the </w:t>
      </w:r>
      <w:hyperlink r:id="rId47" w:history="1">
        <w:r w:rsidR="00D72BD2" w:rsidRPr="00DA012B">
          <w:rPr>
            <w:rStyle w:val="Hyperlink"/>
            <w:rFonts w:cs="Arial"/>
            <w:b/>
            <w:bCs/>
            <w:color w:val="0070C0"/>
            <w:sz w:val="24"/>
            <w:szCs w:val="24"/>
            <w:u w:val="none"/>
          </w:rPr>
          <w:t>Teesside University Taught Masters Assessment Regulations</w:t>
        </w:r>
      </w:hyperlink>
      <w:r w:rsidR="00FD5BC4">
        <w:rPr>
          <w:rFonts w:cs="Arial"/>
          <w:sz w:val="24"/>
          <w:szCs w:val="24"/>
        </w:rPr>
        <w:t xml:space="preserve"> </w:t>
      </w:r>
      <w:r w:rsidR="00DF0167" w:rsidRPr="00A3668F">
        <w:rPr>
          <w:rFonts w:cs="Arial"/>
          <w:sz w:val="24"/>
          <w:szCs w:val="24"/>
        </w:rPr>
        <w:t xml:space="preserve">and students may </w:t>
      </w:r>
      <w:r w:rsidR="004816EF" w:rsidRPr="00A3668F">
        <w:rPr>
          <w:rFonts w:cs="Arial"/>
          <w:sz w:val="24"/>
          <w:szCs w:val="24"/>
        </w:rPr>
        <w:t xml:space="preserve">be awarded the </w:t>
      </w:r>
      <w:proofErr w:type="spellStart"/>
      <w:r w:rsidR="004816EF" w:rsidRPr="00A3668F">
        <w:rPr>
          <w:rFonts w:cs="Arial"/>
          <w:sz w:val="24"/>
          <w:szCs w:val="24"/>
        </w:rPr>
        <w:t>PgDip</w:t>
      </w:r>
      <w:proofErr w:type="spellEnd"/>
      <w:r w:rsidR="004816EF" w:rsidRPr="00A3668F">
        <w:rPr>
          <w:rFonts w:cs="Arial"/>
          <w:sz w:val="24"/>
          <w:szCs w:val="24"/>
        </w:rPr>
        <w:t xml:space="preserve"> </w:t>
      </w:r>
      <w:r w:rsidR="001B56E5">
        <w:rPr>
          <w:rFonts w:cs="Arial"/>
          <w:sz w:val="24"/>
          <w:szCs w:val="24"/>
        </w:rPr>
        <w:t xml:space="preserve">(un-named) </w:t>
      </w:r>
      <w:r w:rsidR="004816EF" w:rsidRPr="00A3668F">
        <w:rPr>
          <w:rFonts w:cs="Arial"/>
          <w:sz w:val="24"/>
          <w:szCs w:val="24"/>
        </w:rPr>
        <w:t xml:space="preserve">or PgCert </w:t>
      </w:r>
      <w:r w:rsidR="001B56E5">
        <w:rPr>
          <w:rFonts w:cs="Arial"/>
          <w:sz w:val="24"/>
          <w:szCs w:val="24"/>
        </w:rPr>
        <w:t xml:space="preserve">(un-named) </w:t>
      </w:r>
      <w:r w:rsidR="004816EF" w:rsidRPr="00A3668F">
        <w:rPr>
          <w:rFonts w:cs="Arial"/>
          <w:sz w:val="24"/>
          <w:szCs w:val="24"/>
        </w:rPr>
        <w:t>as intermediate awards subject to meeting the requirements for those awards.</w:t>
      </w:r>
    </w:p>
    <w:p w14:paraId="45F6026C" w14:textId="77777777" w:rsidR="00FD5BC4" w:rsidRPr="000B5FB1" w:rsidRDefault="00FD5BC4" w:rsidP="00DF0167">
      <w:pPr>
        <w:rPr>
          <w:rFonts w:cs="Arial"/>
        </w:rPr>
      </w:pPr>
    </w:p>
    <w:p w14:paraId="09C7CB3F" w14:textId="77777777" w:rsidR="00357B78" w:rsidRPr="00214C66" w:rsidRDefault="004816EF" w:rsidP="00573C7F">
      <w:pPr>
        <w:pStyle w:val="Heading2"/>
        <w:rPr>
          <w:szCs w:val="26"/>
        </w:rPr>
      </w:pPr>
      <w:bookmarkStart w:id="137" w:name="_Toc457988399"/>
      <w:bookmarkStart w:id="138" w:name="_Toc526923225"/>
      <w:bookmarkStart w:id="139" w:name="_Toc168648313"/>
      <w:bookmarkStart w:id="140" w:name="_Hlk115774608"/>
      <w:r w:rsidRPr="00214C66">
        <w:t>5.9.</w:t>
      </w:r>
      <w:r w:rsidR="00F4062D">
        <w:t>10</w:t>
      </w:r>
      <w:r w:rsidR="001645E5" w:rsidRPr="00214C66">
        <w:tab/>
        <w:t>Professional Doctorate Awards</w:t>
      </w:r>
      <w:bookmarkEnd w:id="137"/>
      <w:bookmarkEnd w:id="138"/>
      <w:bookmarkEnd w:id="139"/>
    </w:p>
    <w:p w14:paraId="50CCD37A" w14:textId="77777777" w:rsidR="004816EF" w:rsidRDefault="004816EF" w:rsidP="004816EF">
      <w:pPr>
        <w:pStyle w:val="CLQEParagraph"/>
        <w:ind w:left="900" w:right="-334"/>
        <w:rPr>
          <w:rFonts w:cs="Arial"/>
          <w:sz w:val="24"/>
          <w:szCs w:val="24"/>
        </w:rPr>
      </w:pPr>
      <w:r w:rsidRPr="00CB018F">
        <w:rPr>
          <w:sz w:val="24"/>
          <w:szCs w:val="24"/>
        </w:rPr>
        <w:t xml:space="preserve">The </w:t>
      </w:r>
      <w:r>
        <w:rPr>
          <w:sz w:val="24"/>
          <w:szCs w:val="24"/>
        </w:rPr>
        <w:t xml:space="preserve">generic </w:t>
      </w:r>
      <w:r w:rsidRPr="00CB018F">
        <w:rPr>
          <w:sz w:val="24"/>
          <w:szCs w:val="24"/>
        </w:rPr>
        <w:t xml:space="preserve">requirements for </w:t>
      </w:r>
      <w:r>
        <w:rPr>
          <w:sz w:val="24"/>
          <w:szCs w:val="24"/>
        </w:rPr>
        <w:t xml:space="preserve">all Professional Doctorate Awards can be found in the </w:t>
      </w:r>
      <w:hyperlink r:id="rId48" w:history="1">
        <w:r w:rsidR="00D72BD2" w:rsidRPr="00DA012B">
          <w:rPr>
            <w:rStyle w:val="Hyperlink"/>
            <w:rFonts w:cs="Arial"/>
            <w:b/>
            <w:bCs/>
            <w:color w:val="0070C0"/>
            <w:sz w:val="24"/>
            <w:szCs w:val="24"/>
            <w:u w:val="none"/>
          </w:rPr>
          <w:t>Assessment Regulations for Professional Doctorate Awards</w:t>
        </w:r>
      </w:hyperlink>
      <w:r w:rsidR="008F593B">
        <w:rPr>
          <w:rFonts w:cs="Arial"/>
          <w:sz w:val="24"/>
          <w:szCs w:val="24"/>
        </w:rPr>
        <w:t>.</w:t>
      </w:r>
    </w:p>
    <w:p w14:paraId="5CD9D3DF" w14:textId="77777777" w:rsidR="004816EF" w:rsidRDefault="004816EF" w:rsidP="00214C66">
      <w:pPr>
        <w:pStyle w:val="CLQEParagraph"/>
        <w:ind w:right="-424"/>
        <w:rPr>
          <w:rFonts w:cs="Arial"/>
          <w:sz w:val="24"/>
          <w:szCs w:val="24"/>
        </w:rPr>
      </w:pPr>
    </w:p>
    <w:p w14:paraId="2BA20913" w14:textId="77777777" w:rsidR="001645E5" w:rsidRPr="000B5FB1" w:rsidRDefault="004816EF" w:rsidP="001645E5">
      <w:pPr>
        <w:pStyle w:val="CLQEParagraph"/>
        <w:ind w:left="900" w:right="-424"/>
        <w:rPr>
          <w:rFonts w:cs="Arial"/>
          <w:sz w:val="24"/>
          <w:szCs w:val="24"/>
        </w:rPr>
      </w:pPr>
      <w:r>
        <w:rPr>
          <w:rFonts w:cs="Arial"/>
          <w:sz w:val="24"/>
          <w:szCs w:val="24"/>
        </w:rPr>
        <w:t>Professional Doctorate A</w:t>
      </w:r>
      <w:r w:rsidR="001645E5" w:rsidRPr="000B5FB1">
        <w:rPr>
          <w:rFonts w:cs="Arial"/>
          <w:sz w:val="24"/>
          <w:szCs w:val="24"/>
        </w:rPr>
        <w:t xml:space="preserve">wards </w:t>
      </w:r>
      <w:r>
        <w:rPr>
          <w:rFonts w:cs="Arial"/>
          <w:sz w:val="24"/>
          <w:szCs w:val="24"/>
        </w:rPr>
        <w:t>[</w:t>
      </w:r>
      <w:proofErr w:type="spellStart"/>
      <w:r w:rsidR="001645E5" w:rsidRPr="000B5FB1">
        <w:rPr>
          <w:rFonts w:cs="Arial"/>
          <w:sz w:val="24"/>
          <w:szCs w:val="24"/>
        </w:rPr>
        <w:t>DClinPsy</w:t>
      </w:r>
      <w:proofErr w:type="spellEnd"/>
      <w:r w:rsidR="001645E5" w:rsidRPr="000B5FB1">
        <w:rPr>
          <w:rFonts w:cs="Arial"/>
          <w:sz w:val="24"/>
          <w:szCs w:val="24"/>
        </w:rPr>
        <w:t>, DHSC, DBA</w:t>
      </w:r>
      <w:r w:rsidR="00FD5BC4">
        <w:rPr>
          <w:rFonts w:cs="Arial"/>
          <w:sz w:val="24"/>
          <w:szCs w:val="24"/>
        </w:rPr>
        <w:t>,</w:t>
      </w:r>
      <w:r>
        <w:rPr>
          <w:rFonts w:cs="Arial"/>
          <w:sz w:val="24"/>
          <w:szCs w:val="24"/>
        </w:rPr>
        <w:t xml:space="preserve"> </w:t>
      </w:r>
      <w:r w:rsidR="001B56E5">
        <w:rPr>
          <w:rFonts w:cs="Arial"/>
          <w:sz w:val="24"/>
          <w:szCs w:val="24"/>
        </w:rPr>
        <w:t xml:space="preserve">EdD </w:t>
      </w:r>
      <w:r>
        <w:rPr>
          <w:rFonts w:cs="Arial"/>
          <w:sz w:val="24"/>
          <w:szCs w:val="24"/>
        </w:rPr>
        <w:t>etc.]</w:t>
      </w:r>
      <w:r w:rsidR="001645E5" w:rsidRPr="000B5FB1">
        <w:rPr>
          <w:rFonts w:cs="Arial"/>
          <w:sz w:val="24"/>
          <w:szCs w:val="24"/>
        </w:rPr>
        <w:t xml:space="preserve"> are awarded for successful completion of a specified course of study comprising of 540 credits normally at Level 8, although no more than 120 credits at Level 7 may be included within that total, subject to the Level 7 credits being relevant to the </w:t>
      </w:r>
      <w:proofErr w:type="gramStart"/>
      <w:r w:rsidR="001645E5" w:rsidRPr="000B5FB1">
        <w:rPr>
          <w:rFonts w:cs="Arial"/>
          <w:sz w:val="24"/>
          <w:szCs w:val="24"/>
        </w:rPr>
        <w:t>course as a whole</w:t>
      </w:r>
      <w:proofErr w:type="gramEnd"/>
      <w:r w:rsidR="001645E5" w:rsidRPr="000B5FB1">
        <w:rPr>
          <w:rFonts w:cs="Arial"/>
          <w:sz w:val="24"/>
          <w:szCs w:val="24"/>
        </w:rPr>
        <w:t>.</w:t>
      </w:r>
    </w:p>
    <w:p w14:paraId="0242E96F" w14:textId="77777777" w:rsidR="001645E5" w:rsidRPr="000B5FB1" w:rsidRDefault="001645E5" w:rsidP="00214C66">
      <w:pPr>
        <w:pStyle w:val="CLQEParagraph"/>
        <w:ind w:left="0"/>
        <w:rPr>
          <w:rFonts w:cs="Arial"/>
          <w:sz w:val="24"/>
          <w:szCs w:val="24"/>
        </w:rPr>
      </w:pPr>
    </w:p>
    <w:p w14:paraId="5C01FE65" w14:textId="77777777" w:rsidR="001645E5" w:rsidRPr="000B5FB1" w:rsidRDefault="001645E5" w:rsidP="001645E5">
      <w:pPr>
        <w:pStyle w:val="CLQEParagraph"/>
        <w:ind w:left="900"/>
        <w:rPr>
          <w:rFonts w:cs="Arial"/>
          <w:sz w:val="24"/>
          <w:szCs w:val="24"/>
        </w:rPr>
      </w:pPr>
      <w:r w:rsidRPr="000B5FB1">
        <w:rPr>
          <w:rFonts w:cs="Arial"/>
          <w:sz w:val="24"/>
          <w:szCs w:val="24"/>
        </w:rPr>
        <w:t>All Professional Doctorate courses must contain a core element of AIW of not less than 180 credits and not more than 300 credits.  The word length of the AIW should be commensurate with the number of credits allocated and with Level 8 outcomes, normally between 25,000 (180 credits) and 60,000 (300 credits).</w:t>
      </w:r>
    </w:p>
    <w:p w14:paraId="538955F0" w14:textId="77777777" w:rsidR="001645E5" w:rsidRPr="000B5FB1" w:rsidRDefault="001645E5" w:rsidP="00214C66">
      <w:pPr>
        <w:pStyle w:val="CLQEParagraph"/>
        <w:ind w:left="0"/>
        <w:rPr>
          <w:rFonts w:cs="Arial"/>
          <w:sz w:val="24"/>
          <w:szCs w:val="24"/>
        </w:rPr>
      </w:pPr>
    </w:p>
    <w:p w14:paraId="56B2C296" w14:textId="77777777" w:rsidR="001645E5" w:rsidRPr="000B5FB1" w:rsidRDefault="001645E5" w:rsidP="001645E5">
      <w:pPr>
        <w:pStyle w:val="CLQEParagraph"/>
        <w:ind w:left="900"/>
        <w:rPr>
          <w:rFonts w:cs="Arial"/>
          <w:sz w:val="24"/>
          <w:szCs w:val="24"/>
        </w:rPr>
      </w:pPr>
      <w:r w:rsidRPr="000B5FB1">
        <w:rPr>
          <w:rFonts w:cs="Arial"/>
          <w:sz w:val="24"/>
          <w:szCs w:val="24"/>
        </w:rPr>
        <w:t>All Professional Doctorate courses must include an element of research methods, defined as specific techniques required to conduct research in a particular discipline, minimally to the value of 60 credits (600 hours of notional learning time).  The course document must state clearly how and where in the course this is achieved.</w:t>
      </w:r>
    </w:p>
    <w:bookmarkEnd w:id="140"/>
    <w:p w14:paraId="22DFCBA3" w14:textId="77777777" w:rsidR="001645E5" w:rsidRDefault="001645E5" w:rsidP="00393A0E">
      <w:pPr>
        <w:pStyle w:val="CLQEParagraph"/>
        <w:ind w:left="900"/>
        <w:rPr>
          <w:rFonts w:cs="Arial"/>
          <w:sz w:val="24"/>
          <w:szCs w:val="24"/>
        </w:rPr>
      </w:pPr>
    </w:p>
    <w:p w14:paraId="7E93E934" w14:textId="77777777" w:rsidR="00357B78" w:rsidRPr="00214C66" w:rsidRDefault="00357B78" w:rsidP="00573C7F">
      <w:pPr>
        <w:pStyle w:val="Heading2"/>
      </w:pPr>
      <w:bookmarkStart w:id="141" w:name="_Toc457988406"/>
      <w:bookmarkStart w:id="142" w:name="_Toc465413639"/>
      <w:bookmarkStart w:id="143" w:name="_Toc526923235"/>
      <w:bookmarkStart w:id="144" w:name="_Toc168648314"/>
      <w:r w:rsidRPr="00214C66">
        <w:t>5.9.1</w:t>
      </w:r>
      <w:r w:rsidR="00F4062D">
        <w:t>1</w:t>
      </w:r>
      <w:r w:rsidRPr="00214C66">
        <w:tab/>
        <w:t>Short Awards</w:t>
      </w:r>
      <w:bookmarkEnd w:id="141"/>
      <w:bookmarkEnd w:id="142"/>
      <w:bookmarkEnd w:id="143"/>
      <w:bookmarkEnd w:id="144"/>
    </w:p>
    <w:p w14:paraId="0B666A8D" w14:textId="77777777" w:rsidR="00357B78" w:rsidRPr="000B5FB1" w:rsidRDefault="00357B78" w:rsidP="00357B78">
      <w:pPr>
        <w:pStyle w:val="CLQEParagraph"/>
        <w:ind w:left="900"/>
        <w:rPr>
          <w:rFonts w:cs="Arial"/>
          <w:sz w:val="24"/>
          <w:szCs w:val="24"/>
        </w:rPr>
      </w:pPr>
      <w:r w:rsidRPr="000B5FB1">
        <w:rPr>
          <w:rFonts w:cs="Arial"/>
          <w:sz w:val="24"/>
          <w:szCs w:val="24"/>
        </w:rPr>
        <w:t xml:space="preserve">The University offers a range of </w:t>
      </w:r>
      <w:r w:rsidR="00FD5BC4">
        <w:rPr>
          <w:rFonts w:cs="Arial"/>
          <w:sz w:val="24"/>
          <w:szCs w:val="24"/>
        </w:rPr>
        <w:t>s</w:t>
      </w:r>
      <w:r w:rsidRPr="000B5FB1">
        <w:rPr>
          <w:rFonts w:cs="Arial"/>
          <w:sz w:val="24"/>
          <w:szCs w:val="24"/>
        </w:rPr>
        <w:t xml:space="preserve">hort awards at undergraduate levels (≤60 credits) and postgraduate level (&lt;60) which are detailed in the </w:t>
      </w:r>
      <w:hyperlink w:anchor="Schedule" w:history="1">
        <w:r w:rsidRPr="000B5FB1">
          <w:rPr>
            <w:rStyle w:val="Hyperlink"/>
            <w:rFonts w:cs="Arial"/>
            <w:b/>
            <w:color w:val="0070C0"/>
            <w:sz w:val="24"/>
            <w:szCs w:val="24"/>
            <w:u w:val="none"/>
          </w:rPr>
          <w:t>Schedule of Awards</w:t>
        </w:r>
      </w:hyperlink>
      <w:r w:rsidRPr="000B5FB1">
        <w:rPr>
          <w:rFonts w:cs="Arial"/>
          <w:sz w:val="24"/>
          <w:szCs w:val="24"/>
        </w:rPr>
        <w:t xml:space="preserve"> </w:t>
      </w:r>
      <w:r>
        <w:rPr>
          <w:rFonts w:cs="Arial"/>
          <w:sz w:val="24"/>
          <w:szCs w:val="24"/>
        </w:rPr>
        <w:t>[</w:t>
      </w:r>
      <w:r w:rsidRPr="000B5FB1">
        <w:rPr>
          <w:rFonts w:cs="Arial"/>
          <w:sz w:val="24"/>
          <w:szCs w:val="24"/>
        </w:rPr>
        <w:t>UCCE, UCAPD, UCPPD</w:t>
      </w:r>
      <w:r w:rsidR="00FD5BC4">
        <w:rPr>
          <w:rFonts w:cs="Arial"/>
          <w:sz w:val="24"/>
          <w:szCs w:val="24"/>
        </w:rPr>
        <w:t>,</w:t>
      </w:r>
      <w:r>
        <w:rPr>
          <w:rFonts w:cs="Arial"/>
          <w:sz w:val="24"/>
          <w:szCs w:val="24"/>
        </w:rPr>
        <w:t xml:space="preserve"> etc.]</w:t>
      </w:r>
      <w:r w:rsidRPr="000B5FB1">
        <w:rPr>
          <w:rFonts w:cs="Arial"/>
          <w:sz w:val="24"/>
          <w:szCs w:val="24"/>
        </w:rPr>
        <w:t>.  The minimum credit requirements at each level are specified in</w:t>
      </w:r>
      <w:r w:rsidRPr="000B5FB1">
        <w:rPr>
          <w:rFonts w:cs="Arial"/>
          <w:b/>
          <w:color w:val="0070C0"/>
          <w:sz w:val="24"/>
          <w:szCs w:val="24"/>
        </w:rPr>
        <w:t xml:space="preserve"> </w:t>
      </w:r>
      <w:r w:rsidRPr="000B5FB1">
        <w:rPr>
          <w:rFonts w:cs="Arial"/>
          <w:b/>
          <w:color w:val="0070C0"/>
          <w:sz w:val="24"/>
          <w:szCs w:val="24"/>
          <w:u w:val="single"/>
        </w:rPr>
        <w:fldChar w:fldCharType="begin"/>
      </w:r>
      <w:r w:rsidRPr="000B5FB1">
        <w:rPr>
          <w:rFonts w:cs="Arial"/>
          <w:b/>
          <w:color w:val="0070C0"/>
          <w:sz w:val="24"/>
          <w:szCs w:val="24"/>
          <w:u w:val="single"/>
        </w:rPr>
        <w:instrText xml:space="preserve"> REF _Ref305144861 \h  \* MERGEFORMAT </w:instrText>
      </w:r>
      <w:r w:rsidRPr="000B5FB1">
        <w:rPr>
          <w:rFonts w:cs="Arial"/>
          <w:b/>
          <w:color w:val="0070C0"/>
          <w:sz w:val="24"/>
          <w:szCs w:val="24"/>
          <w:u w:val="single"/>
        </w:rPr>
      </w:r>
      <w:r w:rsidRPr="000B5FB1">
        <w:rPr>
          <w:rFonts w:cs="Arial"/>
          <w:b/>
          <w:color w:val="0070C0"/>
          <w:sz w:val="24"/>
          <w:szCs w:val="24"/>
          <w:u w:val="single"/>
        </w:rPr>
        <w:fldChar w:fldCharType="separate"/>
      </w:r>
      <w:r w:rsidRPr="004C6281">
        <w:rPr>
          <w:rFonts w:cs="Arial"/>
          <w:b/>
          <w:color w:val="0070C0"/>
          <w:sz w:val="24"/>
          <w:szCs w:val="24"/>
        </w:rPr>
        <w:t xml:space="preserve">Table </w:t>
      </w:r>
      <w:r>
        <w:rPr>
          <w:rFonts w:cs="Arial"/>
          <w:b/>
          <w:color w:val="0070C0"/>
          <w:sz w:val="24"/>
          <w:szCs w:val="24"/>
        </w:rPr>
        <w:t>1</w:t>
      </w:r>
      <w:r w:rsidRPr="004C6281">
        <w:rPr>
          <w:rFonts w:cs="Arial"/>
          <w:b/>
          <w:color w:val="0070C0"/>
          <w:sz w:val="24"/>
          <w:szCs w:val="24"/>
        </w:rPr>
        <w:t xml:space="preserve">:  Minimum Credits to be </w:t>
      </w:r>
      <w:r w:rsidR="00187B43" w:rsidRPr="004C6281">
        <w:rPr>
          <w:rFonts w:cs="Arial"/>
          <w:b/>
          <w:color w:val="0070C0"/>
          <w:sz w:val="24"/>
          <w:szCs w:val="24"/>
        </w:rPr>
        <w:t>studied</w:t>
      </w:r>
      <w:r w:rsidRPr="004C6281">
        <w:rPr>
          <w:rFonts w:cs="Arial"/>
          <w:b/>
          <w:color w:val="0070C0"/>
          <w:sz w:val="24"/>
          <w:szCs w:val="24"/>
        </w:rPr>
        <w:t xml:space="preserve"> for Undergraduate Awards</w:t>
      </w:r>
      <w:r w:rsidRPr="000B5FB1">
        <w:rPr>
          <w:rFonts w:cs="Arial"/>
          <w:b/>
          <w:color w:val="0070C0"/>
          <w:sz w:val="24"/>
          <w:szCs w:val="24"/>
          <w:u w:val="single"/>
        </w:rPr>
        <w:fldChar w:fldCharType="end"/>
      </w:r>
      <w:r w:rsidRPr="000B5FB1">
        <w:rPr>
          <w:rFonts w:cs="Arial"/>
          <w:i/>
          <w:sz w:val="24"/>
          <w:szCs w:val="24"/>
        </w:rPr>
        <w:t xml:space="preserve"> </w:t>
      </w:r>
      <w:r w:rsidRPr="000B5FB1">
        <w:rPr>
          <w:rFonts w:cs="Arial"/>
          <w:sz w:val="24"/>
          <w:szCs w:val="24"/>
        </w:rPr>
        <w:t xml:space="preserve">and </w:t>
      </w:r>
      <w:hyperlink w:anchor="Table2" w:history="1">
        <w:r w:rsidRPr="00ED720E">
          <w:rPr>
            <w:rStyle w:val="Hyperlink"/>
            <w:rFonts w:cs="Arial"/>
            <w:b/>
            <w:color w:val="0070C0"/>
            <w:sz w:val="24"/>
            <w:szCs w:val="24"/>
            <w:u w:val="none"/>
          </w:rPr>
          <w:t xml:space="preserve">Table </w:t>
        </w:r>
        <w:r>
          <w:rPr>
            <w:rStyle w:val="Hyperlink"/>
            <w:rFonts w:cs="Arial"/>
            <w:b/>
            <w:color w:val="0070C0"/>
            <w:sz w:val="24"/>
            <w:szCs w:val="24"/>
            <w:u w:val="none"/>
          </w:rPr>
          <w:t>2</w:t>
        </w:r>
        <w:r w:rsidRPr="00ED720E">
          <w:rPr>
            <w:rStyle w:val="Hyperlink"/>
            <w:rFonts w:cs="Arial"/>
            <w:b/>
            <w:color w:val="0070C0"/>
            <w:sz w:val="24"/>
            <w:szCs w:val="24"/>
            <w:u w:val="none"/>
          </w:rPr>
          <w:t xml:space="preserve">:  Minimum Credits to be </w:t>
        </w:r>
        <w:r w:rsidR="00C87CF0" w:rsidRPr="00ED720E">
          <w:rPr>
            <w:rStyle w:val="Hyperlink"/>
            <w:rFonts w:cs="Arial"/>
            <w:b/>
            <w:color w:val="0070C0"/>
            <w:sz w:val="24"/>
            <w:szCs w:val="24"/>
            <w:u w:val="none"/>
          </w:rPr>
          <w:t>studied</w:t>
        </w:r>
        <w:r w:rsidRPr="00ED720E">
          <w:rPr>
            <w:rStyle w:val="Hyperlink"/>
            <w:rFonts w:cs="Arial"/>
            <w:b/>
            <w:color w:val="0070C0"/>
            <w:sz w:val="24"/>
            <w:szCs w:val="24"/>
            <w:u w:val="none"/>
          </w:rPr>
          <w:t xml:space="preserve"> for Taught Postgraduate Awards</w:t>
        </w:r>
        <w:r w:rsidRPr="00ED720E">
          <w:rPr>
            <w:rStyle w:val="Hyperlink"/>
            <w:rFonts w:cs="Arial"/>
            <w:color w:val="0070C0"/>
            <w:sz w:val="24"/>
            <w:szCs w:val="24"/>
            <w:u w:val="none"/>
          </w:rPr>
          <w:t>.</w:t>
        </w:r>
      </w:hyperlink>
    </w:p>
    <w:p w14:paraId="73126408" w14:textId="77777777" w:rsidR="00357B78" w:rsidRPr="000B5FB1" w:rsidRDefault="00357B78" w:rsidP="00357B78">
      <w:pPr>
        <w:pStyle w:val="CLQEParagraph"/>
        <w:ind w:left="900"/>
        <w:rPr>
          <w:rFonts w:cs="Arial"/>
          <w:sz w:val="24"/>
          <w:szCs w:val="24"/>
        </w:rPr>
      </w:pPr>
    </w:p>
    <w:p w14:paraId="23948BAE" w14:textId="535A970E" w:rsidR="00357B78" w:rsidRPr="000B5FB1" w:rsidRDefault="00357B78" w:rsidP="00357B78">
      <w:pPr>
        <w:pStyle w:val="CLQEParagraph"/>
        <w:ind w:left="900"/>
        <w:rPr>
          <w:rFonts w:cs="Arial"/>
          <w:sz w:val="24"/>
          <w:szCs w:val="24"/>
        </w:rPr>
      </w:pPr>
      <w:r w:rsidRPr="000B5FB1">
        <w:rPr>
          <w:rFonts w:cs="Arial"/>
          <w:sz w:val="24"/>
          <w:szCs w:val="24"/>
        </w:rPr>
        <w:t xml:space="preserve">Courses can be developed in response to employer requirements and/or to meet professional development or continuing education needs.  Such awards may consist of an individual module or a combination of modules.  Specific approval processes have been identified for such awards and these are detailed in </w:t>
      </w:r>
      <w:hyperlink r:id="rId49" w:history="1">
        <w:r w:rsidR="002A6ED9" w:rsidRPr="00DA012B">
          <w:rPr>
            <w:rStyle w:val="Hyperlink"/>
            <w:rFonts w:cs="Arial"/>
            <w:b/>
            <w:color w:val="0070C0"/>
            <w:sz w:val="24"/>
            <w:szCs w:val="24"/>
            <w:u w:val="none"/>
          </w:rPr>
          <w:t>s</w:t>
        </w:r>
        <w:r w:rsidR="002361C3" w:rsidRPr="00DA012B">
          <w:rPr>
            <w:rStyle w:val="Hyperlink"/>
            <w:rFonts w:cs="Arial"/>
            <w:b/>
            <w:color w:val="0070C0"/>
            <w:sz w:val="24"/>
            <w:szCs w:val="24"/>
            <w:u w:val="none"/>
          </w:rPr>
          <w:t xml:space="preserve">ee </w:t>
        </w:r>
        <w:r w:rsidR="002A6ED9" w:rsidRPr="00DA012B">
          <w:rPr>
            <w:rStyle w:val="Hyperlink"/>
            <w:rFonts w:cs="Arial"/>
            <w:b/>
            <w:color w:val="0070C0"/>
            <w:sz w:val="24"/>
            <w:szCs w:val="24"/>
            <w:u w:val="none"/>
          </w:rPr>
          <w:t>Chapter</w:t>
        </w:r>
        <w:r w:rsidR="002361C3" w:rsidRPr="00DA012B">
          <w:rPr>
            <w:rStyle w:val="Hyperlink"/>
            <w:rFonts w:cs="Arial"/>
            <w:b/>
            <w:color w:val="0070C0"/>
            <w:sz w:val="24"/>
            <w:szCs w:val="24"/>
            <w:u w:val="none"/>
          </w:rPr>
          <w:t xml:space="preserve"> C Quality Framework</w:t>
        </w:r>
      </w:hyperlink>
      <w:r w:rsidR="002361C3">
        <w:rPr>
          <w:rFonts w:cs="Arial"/>
          <w:b/>
          <w:color w:val="0070C0"/>
          <w:sz w:val="24"/>
          <w:szCs w:val="24"/>
        </w:rPr>
        <w:t>.</w:t>
      </w:r>
    </w:p>
    <w:p w14:paraId="0DDD8931" w14:textId="11BDD70A" w:rsidR="00DE7E23" w:rsidRPr="009A4D33" w:rsidRDefault="00DE7E23" w:rsidP="00DE7E23">
      <w:pPr>
        <w:pStyle w:val="Heading2"/>
      </w:pPr>
      <w:bookmarkStart w:id="145" w:name="_Toc168648315"/>
      <w:r w:rsidRPr="009A4D33">
        <w:lastRenderedPageBreak/>
        <w:t>5.9.1</w:t>
      </w:r>
      <w:r w:rsidR="00F4062D">
        <w:t>2</w:t>
      </w:r>
      <w:r w:rsidRPr="009A4D33">
        <w:tab/>
        <w:t>Micro</w:t>
      </w:r>
      <w:r w:rsidR="00A01144">
        <w:t>-</w:t>
      </w:r>
      <w:r w:rsidRPr="009A4D33">
        <w:t>credentials</w:t>
      </w:r>
      <w:bookmarkEnd w:id="145"/>
    </w:p>
    <w:p w14:paraId="06E4DB85" w14:textId="69424E7A" w:rsidR="006322AA" w:rsidRPr="00EE0C2A" w:rsidRDefault="006322AA" w:rsidP="00EE0C2A">
      <w:pPr>
        <w:pStyle w:val="CLQEParagraph"/>
        <w:ind w:left="900"/>
        <w:rPr>
          <w:rFonts w:cs="Arial"/>
          <w:color w:val="000033"/>
          <w:sz w:val="24"/>
          <w:szCs w:val="24"/>
        </w:rPr>
      </w:pPr>
      <w:r w:rsidRPr="009A4D33">
        <w:rPr>
          <w:rFonts w:cs="Arial"/>
          <w:sz w:val="24"/>
          <w:szCs w:val="24"/>
        </w:rPr>
        <w:t xml:space="preserve">Micro-credentials can be studied independently of a traditional qualification, having standalone value as well as the opportunity to contribute to a larger package of learning. They </w:t>
      </w:r>
      <w:r w:rsidR="00D21A2A" w:rsidRPr="009A4D33">
        <w:rPr>
          <w:rFonts w:cs="Arial"/>
          <w:sz w:val="24"/>
          <w:szCs w:val="24"/>
        </w:rPr>
        <w:t>can be used to</w:t>
      </w:r>
      <w:r w:rsidRPr="009A4D33">
        <w:rPr>
          <w:rFonts w:cs="Arial"/>
          <w:sz w:val="24"/>
          <w:szCs w:val="24"/>
        </w:rPr>
        <w:t xml:space="preserve"> upskill and reskilling the workforce and supporting social mobility through the creation of accessible pathways into higher education for non-traditional learners.</w:t>
      </w:r>
      <w:r w:rsidR="00D21A2A" w:rsidRPr="009A4D33">
        <w:rPr>
          <w:rFonts w:cs="Arial"/>
          <w:sz w:val="24"/>
          <w:szCs w:val="24"/>
        </w:rPr>
        <w:t xml:space="preserve"> The QAA have developed a </w:t>
      </w:r>
      <w:hyperlink r:id="rId50" w:tgtFrame="_blank" w:history="1">
        <w:r w:rsidRPr="00DA012B">
          <w:rPr>
            <w:rStyle w:val="Hyperlink"/>
            <w:rFonts w:cs="Arial"/>
            <w:b/>
            <w:bCs/>
            <w:color w:val="0070C0"/>
            <w:sz w:val="24"/>
            <w:szCs w:val="24"/>
            <w:u w:val="none"/>
          </w:rPr>
          <w:t xml:space="preserve">Characteristics Statement for </w:t>
        </w:r>
        <w:r w:rsidR="00DA012B">
          <w:rPr>
            <w:rStyle w:val="Hyperlink"/>
            <w:rFonts w:cs="Arial"/>
            <w:b/>
            <w:bCs/>
            <w:color w:val="0070C0"/>
            <w:sz w:val="24"/>
            <w:szCs w:val="24"/>
            <w:u w:val="none"/>
          </w:rPr>
          <w:t>M</w:t>
        </w:r>
        <w:r w:rsidRPr="00DA012B">
          <w:rPr>
            <w:rStyle w:val="Hyperlink"/>
            <w:rFonts w:cs="Arial"/>
            <w:b/>
            <w:bCs/>
            <w:color w:val="0070C0"/>
            <w:sz w:val="24"/>
            <w:szCs w:val="24"/>
            <w:u w:val="none"/>
          </w:rPr>
          <w:t>icro-credentials</w:t>
        </w:r>
      </w:hyperlink>
      <w:r w:rsidR="00D21A2A" w:rsidRPr="009A4D33">
        <w:rPr>
          <w:rFonts w:cs="Arial"/>
          <w:color w:val="000033"/>
          <w:sz w:val="24"/>
          <w:szCs w:val="24"/>
        </w:rPr>
        <w:t xml:space="preserve"> </w:t>
      </w:r>
      <w:r w:rsidR="00EE0C2A" w:rsidRPr="009A4D33">
        <w:rPr>
          <w:rFonts w:cs="Arial"/>
          <w:color w:val="000033"/>
          <w:sz w:val="24"/>
          <w:szCs w:val="24"/>
        </w:rPr>
        <w:t xml:space="preserve">which </w:t>
      </w:r>
      <w:r w:rsidRPr="009A4D33">
        <w:rPr>
          <w:rFonts w:cs="Arial"/>
          <w:color w:val="000033"/>
          <w:sz w:val="24"/>
          <w:szCs w:val="24"/>
        </w:rPr>
        <w:t>describes some of the typical features of a micro-credential, including how they differ from traditional qualifications or ‘macro-credentials’.</w:t>
      </w:r>
      <w:r w:rsidR="00EE0C2A" w:rsidRPr="009A4D33">
        <w:rPr>
          <w:rFonts w:cs="Arial"/>
          <w:color w:val="000033"/>
          <w:sz w:val="24"/>
          <w:szCs w:val="24"/>
        </w:rPr>
        <w:t xml:space="preserve"> The minimum size of a </w:t>
      </w:r>
      <w:proofErr w:type="spellStart"/>
      <w:r w:rsidR="00EE0C2A" w:rsidRPr="009A4D33">
        <w:rPr>
          <w:rFonts w:cs="Arial"/>
          <w:color w:val="000033"/>
          <w:sz w:val="24"/>
          <w:szCs w:val="24"/>
        </w:rPr>
        <w:t>Microcredential</w:t>
      </w:r>
      <w:proofErr w:type="spellEnd"/>
      <w:r w:rsidR="00EE0C2A" w:rsidRPr="009A4D33">
        <w:rPr>
          <w:rFonts w:cs="Arial"/>
          <w:color w:val="000033"/>
          <w:sz w:val="24"/>
          <w:szCs w:val="24"/>
        </w:rPr>
        <w:t xml:space="preserve"> at Teesside University is 10 credits representing 100 notional learning hours.</w:t>
      </w:r>
      <w:r w:rsidR="00EE0C2A">
        <w:rPr>
          <w:rFonts w:cs="Arial"/>
          <w:color w:val="000033"/>
          <w:sz w:val="24"/>
          <w:szCs w:val="24"/>
        </w:rPr>
        <w:t xml:space="preserve"> </w:t>
      </w:r>
    </w:p>
    <w:p w14:paraId="14C63212" w14:textId="77777777" w:rsidR="006322AA" w:rsidRPr="000B5FB1" w:rsidRDefault="006322AA" w:rsidP="00357B78">
      <w:pPr>
        <w:pStyle w:val="CLQEParagraph"/>
        <w:rPr>
          <w:rFonts w:cs="Arial"/>
          <w:sz w:val="24"/>
          <w:szCs w:val="24"/>
        </w:rPr>
      </w:pPr>
    </w:p>
    <w:p w14:paraId="127B8B39" w14:textId="77777777" w:rsidR="00357B78" w:rsidRPr="00214C66" w:rsidRDefault="00357B78" w:rsidP="00573C7F">
      <w:pPr>
        <w:pStyle w:val="Heading2"/>
      </w:pPr>
      <w:bookmarkStart w:id="146" w:name="_Toc457988407"/>
      <w:bookmarkStart w:id="147" w:name="_Toc465413640"/>
      <w:bookmarkStart w:id="148" w:name="_Toc526923236"/>
      <w:bookmarkStart w:id="149" w:name="_Toc168648316"/>
      <w:r w:rsidRPr="00214C66">
        <w:t>5.9.1</w:t>
      </w:r>
      <w:r w:rsidR="00F4062D">
        <w:t>3</w:t>
      </w:r>
      <w:r w:rsidRPr="00214C66">
        <w:tab/>
        <w:t>Intermediate Awards</w:t>
      </w:r>
      <w:bookmarkEnd w:id="146"/>
      <w:bookmarkEnd w:id="147"/>
      <w:bookmarkEnd w:id="148"/>
      <w:bookmarkEnd w:id="149"/>
    </w:p>
    <w:p w14:paraId="2898C367" w14:textId="77777777" w:rsidR="00357B78" w:rsidRPr="000B5FB1" w:rsidRDefault="00357B78" w:rsidP="00357B78">
      <w:pPr>
        <w:pStyle w:val="CLQEParagraph"/>
        <w:ind w:left="900"/>
        <w:rPr>
          <w:rFonts w:cs="Arial"/>
          <w:sz w:val="24"/>
          <w:szCs w:val="24"/>
        </w:rPr>
      </w:pPr>
      <w:r w:rsidRPr="000B5FB1">
        <w:rPr>
          <w:rFonts w:cs="Arial"/>
          <w:sz w:val="24"/>
          <w:szCs w:val="24"/>
        </w:rPr>
        <w:t>Where students have not achieved the necessary volume and level of credit for the award on which they are registered, it is possible for an Award Board to make:</w:t>
      </w:r>
    </w:p>
    <w:p w14:paraId="078D1B04" w14:textId="77777777" w:rsidR="00357B78" w:rsidRPr="008D66BD" w:rsidRDefault="00357B78" w:rsidP="00357B78">
      <w:pPr>
        <w:pStyle w:val="CLQEBullets"/>
        <w:ind w:left="1260"/>
        <w:rPr>
          <w:rFonts w:cs="Arial"/>
          <w:sz w:val="24"/>
          <w:szCs w:val="24"/>
        </w:rPr>
      </w:pPr>
      <w:r>
        <w:rPr>
          <w:rFonts w:cs="Arial"/>
          <w:sz w:val="24"/>
          <w:szCs w:val="24"/>
        </w:rPr>
        <w:t>I</w:t>
      </w:r>
      <w:r w:rsidRPr="000B5FB1">
        <w:rPr>
          <w:rFonts w:cs="Arial"/>
          <w:sz w:val="24"/>
          <w:szCs w:val="24"/>
        </w:rPr>
        <w:t xml:space="preserve">ntermediate </w:t>
      </w:r>
      <w:r w:rsidRPr="008D66BD">
        <w:rPr>
          <w:rFonts w:cs="Arial"/>
          <w:sz w:val="24"/>
          <w:szCs w:val="24"/>
        </w:rPr>
        <w:t>awards to certify the achievements of students who wish to terminate their studies at a particular level prior to completion of the full course for which they are registered</w:t>
      </w:r>
      <w:r>
        <w:rPr>
          <w:rFonts w:cs="Arial"/>
          <w:sz w:val="24"/>
          <w:szCs w:val="24"/>
        </w:rPr>
        <w:t>, subject to meeting the requirements of the intermediate award, including the outcomes at the appropriate level</w:t>
      </w:r>
      <w:r w:rsidRPr="008D66BD">
        <w:rPr>
          <w:rFonts w:cs="Arial"/>
          <w:sz w:val="24"/>
          <w:szCs w:val="24"/>
        </w:rPr>
        <w:t>.</w:t>
      </w:r>
      <w:r w:rsidR="001B56E5">
        <w:rPr>
          <w:rFonts w:cs="Arial"/>
          <w:sz w:val="24"/>
          <w:szCs w:val="24"/>
        </w:rPr>
        <w:t xml:space="preserve"> </w:t>
      </w:r>
    </w:p>
    <w:p w14:paraId="4B521EB3" w14:textId="77777777" w:rsidR="00357B78" w:rsidRPr="008D66BD" w:rsidRDefault="00357B78" w:rsidP="00357B78">
      <w:pPr>
        <w:pStyle w:val="CLQEParagraph"/>
        <w:ind w:left="900"/>
        <w:rPr>
          <w:rFonts w:cs="Arial"/>
          <w:b/>
          <w:sz w:val="24"/>
          <w:szCs w:val="24"/>
        </w:rPr>
      </w:pPr>
      <w:r w:rsidRPr="008D66BD">
        <w:rPr>
          <w:rFonts w:cs="Arial"/>
          <w:b/>
          <w:sz w:val="24"/>
          <w:szCs w:val="24"/>
        </w:rPr>
        <w:t>or</w:t>
      </w:r>
    </w:p>
    <w:p w14:paraId="2870A659" w14:textId="77777777" w:rsidR="00357B78" w:rsidRPr="008D66BD" w:rsidRDefault="00357B78" w:rsidP="00357B78">
      <w:pPr>
        <w:pStyle w:val="CLQEBullets"/>
        <w:ind w:left="1260"/>
        <w:rPr>
          <w:rFonts w:cs="Arial"/>
          <w:sz w:val="24"/>
          <w:szCs w:val="24"/>
        </w:rPr>
      </w:pPr>
      <w:r w:rsidRPr="008D66BD">
        <w:rPr>
          <w:rFonts w:cs="Arial"/>
          <w:sz w:val="24"/>
          <w:szCs w:val="24"/>
        </w:rPr>
        <w:t>Certificated recognition of the achievements of students who do not meet the full requirements of the higher award for which they were registered.</w:t>
      </w:r>
    </w:p>
    <w:p w14:paraId="04AA7EB3" w14:textId="77777777" w:rsidR="00357B78" w:rsidRPr="008D66BD" w:rsidRDefault="00357B78" w:rsidP="00357B78">
      <w:pPr>
        <w:pStyle w:val="CLQEParagraph"/>
        <w:rPr>
          <w:rFonts w:cs="Arial"/>
          <w:sz w:val="24"/>
          <w:szCs w:val="24"/>
        </w:rPr>
      </w:pPr>
    </w:p>
    <w:p w14:paraId="1BCB4EC1" w14:textId="77777777" w:rsidR="008F593B" w:rsidRDefault="00357B78" w:rsidP="00357B78">
      <w:pPr>
        <w:pStyle w:val="CLQEParagraph"/>
        <w:ind w:left="900"/>
        <w:rPr>
          <w:rFonts w:cs="Arial"/>
          <w:sz w:val="24"/>
          <w:szCs w:val="24"/>
        </w:rPr>
      </w:pPr>
      <w:r w:rsidRPr="008D66BD">
        <w:rPr>
          <w:rFonts w:cs="Arial"/>
          <w:sz w:val="24"/>
          <w:szCs w:val="24"/>
        </w:rPr>
        <w:t>Any student who qualifies, on academic grounds, to progress to the next level of the award for which they were originally registered, will not normally be offered an intermediate award unless they withdraw or are withdrawn from a course, holding sufficient</w:t>
      </w:r>
      <w:r w:rsidRPr="000B5FB1">
        <w:rPr>
          <w:rFonts w:cs="Arial"/>
          <w:sz w:val="24"/>
          <w:szCs w:val="24"/>
        </w:rPr>
        <w:t xml:space="preserve"> credits for conferment of the intermediate award.  Students who accept awards in these circumstances will not be permitted to use these credits towards completion of the </w:t>
      </w:r>
      <w:proofErr w:type="gramStart"/>
      <w:r w:rsidRPr="000B5FB1">
        <w:rPr>
          <w:rFonts w:cs="Arial"/>
          <w:sz w:val="24"/>
          <w:szCs w:val="24"/>
        </w:rPr>
        <w:t>higher lev</w:t>
      </w:r>
      <w:r w:rsidR="00EF6F47">
        <w:rPr>
          <w:rFonts w:cs="Arial"/>
          <w:sz w:val="24"/>
          <w:szCs w:val="24"/>
        </w:rPr>
        <w:t>el</w:t>
      </w:r>
      <w:proofErr w:type="gramEnd"/>
      <w:r w:rsidR="00EF6F47">
        <w:rPr>
          <w:rFonts w:cs="Arial"/>
          <w:sz w:val="24"/>
          <w:szCs w:val="24"/>
        </w:rPr>
        <w:t xml:space="preserve"> award within the same cohort.</w:t>
      </w:r>
    </w:p>
    <w:p w14:paraId="6198FEA7" w14:textId="77777777" w:rsidR="008F593B" w:rsidRDefault="008F593B" w:rsidP="00357B78">
      <w:pPr>
        <w:pStyle w:val="CLQEParagraph"/>
        <w:ind w:left="900"/>
        <w:rPr>
          <w:rFonts w:cs="Arial"/>
          <w:sz w:val="24"/>
          <w:szCs w:val="24"/>
        </w:rPr>
      </w:pPr>
    </w:p>
    <w:p w14:paraId="456E43E1" w14:textId="77777777" w:rsidR="008F593B" w:rsidRDefault="008F593B" w:rsidP="00357B78">
      <w:pPr>
        <w:pStyle w:val="CLQEParagraph"/>
        <w:ind w:left="900"/>
        <w:rPr>
          <w:rFonts w:cs="Arial"/>
          <w:sz w:val="24"/>
          <w:szCs w:val="24"/>
        </w:rPr>
      </w:pPr>
      <w:r>
        <w:rPr>
          <w:rFonts w:cs="Arial"/>
          <w:sz w:val="24"/>
          <w:szCs w:val="24"/>
        </w:rPr>
        <w:t>Once an award has been made, students will not be allowed to restudy any part of that award.</w:t>
      </w:r>
    </w:p>
    <w:p w14:paraId="322EE834" w14:textId="77777777" w:rsidR="00357B78" w:rsidRPr="000B5FB1" w:rsidRDefault="00357B78" w:rsidP="00357B78">
      <w:pPr>
        <w:pStyle w:val="CLQEParagraph"/>
        <w:rPr>
          <w:rFonts w:cs="Arial"/>
          <w:sz w:val="24"/>
          <w:szCs w:val="24"/>
        </w:rPr>
      </w:pPr>
    </w:p>
    <w:p w14:paraId="4C8EE815" w14:textId="77777777" w:rsidR="00357B78" w:rsidRPr="000B5FB1" w:rsidRDefault="00357B78" w:rsidP="00357B78">
      <w:pPr>
        <w:pStyle w:val="CLQEParagraph"/>
        <w:ind w:left="900" w:right="-694"/>
        <w:rPr>
          <w:rFonts w:cs="Arial"/>
          <w:sz w:val="24"/>
          <w:szCs w:val="24"/>
        </w:rPr>
      </w:pPr>
      <w:r w:rsidRPr="000B5FB1">
        <w:rPr>
          <w:rFonts w:cs="Arial"/>
          <w:sz w:val="24"/>
          <w:szCs w:val="24"/>
        </w:rPr>
        <w:t xml:space="preserve">The requirements for conferment of an award are set out in the relevant </w:t>
      </w:r>
      <w:hyperlink r:id="rId51" w:history="1">
        <w:r w:rsidRPr="003A37F2">
          <w:rPr>
            <w:rStyle w:val="Hyperlink"/>
            <w:rFonts w:cs="Arial"/>
            <w:b/>
            <w:color w:val="0070C0"/>
            <w:sz w:val="24"/>
            <w:szCs w:val="24"/>
            <w:u w:val="none"/>
          </w:rPr>
          <w:t>Assessment Regulations</w:t>
        </w:r>
      </w:hyperlink>
      <w:r>
        <w:rPr>
          <w:rFonts w:cs="Arial"/>
          <w:sz w:val="24"/>
          <w:szCs w:val="24"/>
        </w:rPr>
        <w:t>.</w:t>
      </w:r>
    </w:p>
    <w:p w14:paraId="216A5BA0" w14:textId="77777777" w:rsidR="0015491D" w:rsidRDefault="0015491D" w:rsidP="00357B78">
      <w:pPr>
        <w:pStyle w:val="CLQEParagraph"/>
        <w:ind w:left="900"/>
        <w:rPr>
          <w:rFonts w:cs="Arial"/>
          <w:b/>
          <w:sz w:val="24"/>
          <w:szCs w:val="24"/>
        </w:rPr>
      </w:pPr>
    </w:p>
    <w:p w14:paraId="0849D57B" w14:textId="77777777" w:rsidR="00357B78" w:rsidRDefault="00357B78" w:rsidP="00357B78">
      <w:pPr>
        <w:pStyle w:val="CLQEParagraph"/>
        <w:ind w:left="900"/>
        <w:rPr>
          <w:rFonts w:cs="Arial"/>
          <w:b/>
          <w:sz w:val="24"/>
          <w:szCs w:val="24"/>
        </w:rPr>
      </w:pPr>
      <w:r w:rsidRPr="000B5FB1">
        <w:rPr>
          <w:rFonts w:cs="Arial"/>
          <w:b/>
          <w:sz w:val="24"/>
          <w:szCs w:val="24"/>
        </w:rPr>
        <w:t>Please note:</w:t>
      </w:r>
    </w:p>
    <w:p w14:paraId="138F86AF" w14:textId="77777777" w:rsidR="00357B78" w:rsidRDefault="00357B78" w:rsidP="00357B78">
      <w:pPr>
        <w:pStyle w:val="CLQEBullets"/>
        <w:ind w:left="1260"/>
        <w:rPr>
          <w:rFonts w:cs="Arial"/>
          <w:sz w:val="24"/>
          <w:szCs w:val="24"/>
        </w:rPr>
      </w:pPr>
      <w:r w:rsidRPr="00A3668F">
        <w:rPr>
          <w:rFonts w:cs="Arial"/>
          <w:sz w:val="24"/>
          <w:szCs w:val="24"/>
        </w:rPr>
        <w:t>Intermediate awards are not normally named unless a "generic" course title has been approved by the University</w:t>
      </w:r>
      <w:r w:rsidR="00EF6F47" w:rsidRPr="00A3668F">
        <w:rPr>
          <w:rFonts w:cs="Arial"/>
          <w:sz w:val="24"/>
          <w:szCs w:val="24"/>
        </w:rPr>
        <w:t xml:space="preserve"> </w:t>
      </w:r>
      <w:proofErr w:type="gramStart"/>
      <w:r w:rsidR="00EF6F47" w:rsidRPr="00A3668F">
        <w:rPr>
          <w:rFonts w:cs="Arial"/>
          <w:sz w:val="24"/>
          <w:szCs w:val="24"/>
        </w:rPr>
        <w:t>e.g.</w:t>
      </w:r>
      <w:proofErr w:type="gramEnd"/>
      <w:r w:rsidR="00EF6F47" w:rsidRPr="00A3668F">
        <w:rPr>
          <w:rFonts w:cs="Arial"/>
          <w:sz w:val="24"/>
          <w:szCs w:val="24"/>
        </w:rPr>
        <w:t xml:space="preserve"> an award in Health &amp; Social Care where the award title is a PSRB “protected title</w:t>
      </w:r>
      <w:r w:rsidR="008F593B" w:rsidRPr="00A3668F">
        <w:rPr>
          <w:rFonts w:cs="Arial"/>
          <w:sz w:val="24"/>
          <w:szCs w:val="24"/>
        </w:rPr>
        <w:t>”</w:t>
      </w:r>
      <w:r w:rsidR="00EF6F47" w:rsidRPr="00A3668F">
        <w:rPr>
          <w:rFonts w:cs="Arial"/>
          <w:sz w:val="24"/>
          <w:szCs w:val="24"/>
        </w:rPr>
        <w:t xml:space="preserve"> and</w:t>
      </w:r>
      <w:r w:rsidR="008F593B" w:rsidRPr="00A3668F">
        <w:rPr>
          <w:rFonts w:cs="Arial"/>
          <w:sz w:val="24"/>
          <w:szCs w:val="24"/>
        </w:rPr>
        <w:t>,</w:t>
      </w:r>
      <w:r w:rsidR="00EF6F47" w:rsidRPr="00A3668F">
        <w:rPr>
          <w:rFonts w:cs="Arial"/>
          <w:sz w:val="24"/>
          <w:szCs w:val="24"/>
        </w:rPr>
        <w:t xml:space="preserve"> therefore</w:t>
      </w:r>
      <w:r w:rsidR="008F593B" w:rsidRPr="00A3668F">
        <w:rPr>
          <w:rFonts w:cs="Arial"/>
          <w:sz w:val="24"/>
          <w:szCs w:val="24"/>
        </w:rPr>
        <w:t>,</w:t>
      </w:r>
      <w:r w:rsidR="00EF6F47" w:rsidRPr="00A3668F">
        <w:rPr>
          <w:rFonts w:cs="Arial"/>
          <w:sz w:val="24"/>
          <w:szCs w:val="24"/>
        </w:rPr>
        <w:t xml:space="preserve"> cannot be awarded</w:t>
      </w:r>
      <w:r w:rsidRPr="00A3668F">
        <w:rPr>
          <w:rFonts w:cs="Arial"/>
          <w:sz w:val="24"/>
          <w:szCs w:val="24"/>
        </w:rPr>
        <w:t>.</w:t>
      </w:r>
    </w:p>
    <w:p w14:paraId="042EA77E" w14:textId="77777777" w:rsidR="00357B78" w:rsidRPr="00DA012B" w:rsidRDefault="00357B78" w:rsidP="00357B78">
      <w:pPr>
        <w:pStyle w:val="CLQEBullets"/>
        <w:ind w:left="1260"/>
        <w:rPr>
          <w:rFonts w:cs="Arial"/>
          <w:sz w:val="24"/>
          <w:szCs w:val="24"/>
        </w:rPr>
      </w:pPr>
      <w:r w:rsidRPr="00A3668F">
        <w:rPr>
          <w:rFonts w:cs="Arial"/>
          <w:sz w:val="24"/>
          <w:szCs w:val="24"/>
        </w:rPr>
        <w:t xml:space="preserve">Schools wishing to introduce named </w:t>
      </w:r>
      <w:r w:rsidR="00EF6F47" w:rsidRPr="00A3668F">
        <w:rPr>
          <w:rFonts w:cs="Arial"/>
          <w:sz w:val="24"/>
          <w:szCs w:val="24"/>
        </w:rPr>
        <w:t xml:space="preserve">intermediate </w:t>
      </w:r>
      <w:r w:rsidRPr="00A3668F">
        <w:rPr>
          <w:rFonts w:cs="Arial"/>
          <w:sz w:val="24"/>
          <w:szCs w:val="24"/>
        </w:rPr>
        <w:t>awards within courses which are already in approval may do so by gaining approval of the titles of these awards by SLEC</w:t>
      </w:r>
      <w:r w:rsidR="00734E59" w:rsidRPr="0092222C">
        <w:rPr>
          <w:rStyle w:val="FootnoteReference"/>
          <w:rFonts w:cs="Arial"/>
          <w:b/>
          <w:color w:val="2E74B5"/>
          <w:sz w:val="24"/>
          <w:szCs w:val="24"/>
        </w:rPr>
        <w:footnoteReference w:id="15"/>
      </w:r>
      <w:r w:rsidRPr="00A3668F">
        <w:rPr>
          <w:rFonts w:cs="Arial"/>
          <w:sz w:val="24"/>
          <w:szCs w:val="24"/>
        </w:rPr>
        <w:t xml:space="preserve"> and will be required to produce a </w:t>
      </w:r>
      <w:hyperlink r:id="rId52" w:history="1">
        <w:r w:rsidR="00EE0178" w:rsidRPr="00DA012B">
          <w:rPr>
            <w:rStyle w:val="Hyperlink"/>
            <w:rFonts w:cs="Arial"/>
            <w:b/>
            <w:bCs/>
            <w:color w:val="0070C0"/>
            <w:sz w:val="24"/>
            <w:szCs w:val="24"/>
            <w:u w:val="none"/>
          </w:rPr>
          <w:t>Course Specification</w:t>
        </w:r>
      </w:hyperlink>
      <w:r w:rsidRPr="00DA012B">
        <w:rPr>
          <w:rFonts w:cs="Arial"/>
          <w:i/>
          <w:sz w:val="24"/>
          <w:szCs w:val="24"/>
        </w:rPr>
        <w:t>.</w:t>
      </w:r>
    </w:p>
    <w:p w14:paraId="0CDC3DEE" w14:textId="77777777" w:rsidR="001B4068" w:rsidRPr="009A4D33" w:rsidRDefault="001B4068" w:rsidP="001B4068">
      <w:pPr>
        <w:pStyle w:val="CLQEBullets"/>
        <w:ind w:left="1260"/>
        <w:rPr>
          <w:rFonts w:cs="Arial"/>
          <w:sz w:val="24"/>
          <w:szCs w:val="24"/>
        </w:rPr>
      </w:pPr>
      <w:r w:rsidRPr="009A4D33">
        <w:rPr>
          <w:rFonts w:cs="Arial"/>
          <w:sz w:val="24"/>
          <w:szCs w:val="24"/>
        </w:rPr>
        <w:lastRenderedPageBreak/>
        <w:t xml:space="preserve">A Pass </w:t>
      </w:r>
      <w:r w:rsidR="009A4D33" w:rsidRPr="009A4D33">
        <w:rPr>
          <w:rFonts w:cs="Arial"/>
          <w:sz w:val="24"/>
          <w:szCs w:val="24"/>
        </w:rPr>
        <w:t xml:space="preserve">(Named Non-Honours) </w:t>
      </w:r>
      <w:r w:rsidRPr="009A4D33">
        <w:rPr>
          <w:rFonts w:cs="Arial"/>
          <w:sz w:val="24"/>
          <w:szCs w:val="24"/>
        </w:rPr>
        <w:t>Degree is an intermediate award</w:t>
      </w:r>
      <w:r w:rsidR="009A4D33">
        <w:rPr>
          <w:rFonts w:cs="Arial"/>
          <w:sz w:val="24"/>
          <w:szCs w:val="24"/>
        </w:rPr>
        <w:t>.</w:t>
      </w:r>
    </w:p>
    <w:p w14:paraId="78408CEE" w14:textId="77777777" w:rsidR="00734E59" w:rsidRDefault="00734E59" w:rsidP="00357B78">
      <w:pPr>
        <w:pStyle w:val="CLQEParagraph"/>
        <w:ind w:left="900"/>
        <w:rPr>
          <w:rFonts w:cs="Arial"/>
          <w:sz w:val="24"/>
          <w:szCs w:val="24"/>
        </w:rPr>
      </w:pPr>
    </w:p>
    <w:p w14:paraId="5F6B6C83" w14:textId="77777777" w:rsidR="00357B78" w:rsidRPr="00A3668F" w:rsidRDefault="00357B78" w:rsidP="00357B78">
      <w:pPr>
        <w:pStyle w:val="CLQEParagraph"/>
        <w:ind w:left="900"/>
        <w:rPr>
          <w:rFonts w:cs="Arial"/>
          <w:sz w:val="24"/>
          <w:szCs w:val="24"/>
        </w:rPr>
      </w:pPr>
      <w:r w:rsidRPr="00A3668F">
        <w:rPr>
          <w:rFonts w:cs="Arial"/>
          <w:sz w:val="24"/>
          <w:szCs w:val="24"/>
        </w:rPr>
        <w:t xml:space="preserve">University Certificates </w:t>
      </w:r>
      <w:r w:rsidRPr="00A3668F">
        <w:rPr>
          <w:rFonts w:cs="Arial"/>
          <w:b/>
          <w:sz w:val="24"/>
          <w:szCs w:val="24"/>
        </w:rPr>
        <w:t>may</w:t>
      </w:r>
      <w:r w:rsidRPr="00A3668F">
        <w:rPr>
          <w:rFonts w:cs="Arial"/>
          <w:sz w:val="24"/>
          <w:szCs w:val="24"/>
        </w:rPr>
        <w:t xml:space="preserve"> be named awards, subject to the name of the award being approved at the time of </w:t>
      </w:r>
      <w:r w:rsidR="00734E59">
        <w:rPr>
          <w:rFonts w:cs="Arial"/>
          <w:sz w:val="24"/>
          <w:szCs w:val="24"/>
        </w:rPr>
        <w:t xml:space="preserve">course </w:t>
      </w:r>
      <w:r w:rsidRPr="00A3668F">
        <w:rPr>
          <w:rFonts w:cs="Arial"/>
          <w:sz w:val="24"/>
          <w:szCs w:val="24"/>
        </w:rPr>
        <w:t>approval and appropriate documentation completed.</w:t>
      </w:r>
    </w:p>
    <w:p w14:paraId="372EC6B7" w14:textId="77777777" w:rsidR="00961983" w:rsidRDefault="00961983" w:rsidP="00393A0E">
      <w:pPr>
        <w:pStyle w:val="CLQEParagraph"/>
        <w:ind w:left="900"/>
        <w:rPr>
          <w:rFonts w:cs="Arial"/>
          <w:sz w:val="24"/>
          <w:szCs w:val="24"/>
        </w:rPr>
      </w:pPr>
    </w:p>
    <w:p w14:paraId="0A3B1259" w14:textId="77777777" w:rsidR="00A01144" w:rsidRPr="00A3668F" w:rsidRDefault="00A01144" w:rsidP="00393A0E">
      <w:pPr>
        <w:pStyle w:val="CLQEParagraph"/>
        <w:ind w:left="900"/>
        <w:rPr>
          <w:rFonts w:cs="Arial"/>
          <w:sz w:val="24"/>
          <w:szCs w:val="24"/>
        </w:rPr>
      </w:pPr>
    </w:p>
    <w:p w14:paraId="188A2E41" w14:textId="173B8A85" w:rsidR="00CB018F" w:rsidRPr="00A3668F" w:rsidRDefault="006D3F65" w:rsidP="00172CC9">
      <w:pPr>
        <w:pStyle w:val="Heading1"/>
      </w:pPr>
      <w:bookmarkStart w:id="150" w:name="_Toc168648317"/>
      <w:bookmarkStart w:id="151" w:name="_Toc526923233"/>
      <w:r w:rsidRPr="00A3668F">
        <w:t>6.</w:t>
      </w:r>
      <w:r w:rsidR="00CB018F" w:rsidRPr="00A3668F">
        <w:tab/>
      </w:r>
      <w:r w:rsidR="00B031AA" w:rsidRPr="00A3668F">
        <w:t>PLACEMENTS</w:t>
      </w:r>
      <w:r w:rsidR="00D9015F" w:rsidRPr="00A3668F">
        <w:t xml:space="preserve"> AND WORK EXPERIENCE</w:t>
      </w:r>
      <w:bookmarkEnd w:id="150"/>
    </w:p>
    <w:p w14:paraId="081D29F1" w14:textId="77777777" w:rsidR="00734E59" w:rsidRDefault="00734E59" w:rsidP="0014702D">
      <w:pPr>
        <w:ind w:left="851"/>
        <w:rPr>
          <w:rFonts w:cs="Arial"/>
          <w:b/>
          <w:bCs/>
        </w:rPr>
      </w:pPr>
    </w:p>
    <w:p w14:paraId="61DEAA1C" w14:textId="77777777" w:rsidR="004358F0" w:rsidRPr="00A3668F" w:rsidRDefault="004358F0" w:rsidP="0014702D">
      <w:pPr>
        <w:ind w:left="851"/>
        <w:rPr>
          <w:rFonts w:cs="Arial"/>
        </w:rPr>
      </w:pPr>
      <w:r w:rsidRPr="00A3668F">
        <w:rPr>
          <w:rFonts w:cs="Arial"/>
          <w:b/>
          <w:bCs/>
        </w:rPr>
        <w:t>All</w:t>
      </w:r>
      <w:r w:rsidRPr="00A3668F">
        <w:rPr>
          <w:rFonts w:cs="Arial"/>
        </w:rPr>
        <w:t xml:space="preserve"> elements of a </w:t>
      </w:r>
      <w:r w:rsidR="0014702D" w:rsidRPr="00A3668F">
        <w:rPr>
          <w:rFonts w:cs="Arial"/>
        </w:rPr>
        <w:t>course</w:t>
      </w:r>
      <w:r w:rsidRPr="00A3668F">
        <w:rPr>
          <w:rFonts w:cs="Arial"/>
        </w:rPr>
        <w:t xml:space="preserve"> that contribute to a final award, including ‘work related’, ‘work placement’</w:t>
      </w:r>
      <w:r w:rsidR="002567A3">
        <w:rPr>
          <w:rFonts w:cs="Arial"/>
        </w:rPr>
        <w:t>, ‘advan</w:t>
      </w:r>
      <w:r w:rsidR="000B2B0E">
        <w:rPr>
          <w:rFonts w:cs="Arial"/>
        </w:rPr>
        <w:t>c</w:t>
      </w:r>
      <w:r w:rsidR="002567A3">
        <w:rPr>
          <w:rFonts w:cs="Arial"/>
        </w:rPr>
        <w:t>ed practice’</w:t>
      </w:r>
      <w:r w:rsidRPr="00A3668F">
        <w:rPr>
          <w:rFonts w:cs="Arial"/>
        </w:rPr>
        <w:t xml:space="preserve"> and industry related projects, where possible, should be embedded within a credit-bearing module. </w:t>
      </w:r>
      <w:r w:rsidR="00734E59">
        <w:rPr>
          <w:rFonts w:cs="Arial"/>
        </w:rPr>
        <w:t xml:space="preserve"> </w:t>
      </w:r>
      <w:r w:rsidRPr="00A3668F">
        <w:rPr>
          <w:rFonts w:cs="Arial"/>
        </w:rPr>
        <w:t>The size of such modules will be determined by the notional learning hours associated with them and should not exceed 60 credits</w:t>
      </w:r>
      <w:r w:rsidR="0014702D" w:rsidRPr="00A3668F">
        <w:rPr>
          <w:rFonts w:cs="Arial"/>
        </w:rPr>
        <w:t xml:space="preserve"> [600 notional learning hours]</w:t>
      </w:r>
      <w:r w:rsidRPr="00A3668F">
        <w:rPr>
          <w:rFonts w:cs="Arial"/>
        </w:rPr>
        <w:t xml:space="preserve">. </w:t>
      </w:r>
      <w:r w:rsidR="00734E59">
        <w:rPr>
          <w:rFonts w:cs="Arial"/>
        </w:rPr>
        <w:t xml:space="preserve"> </w:t>
      </w:r>
      <w:r w:rsidRPr="00A3668F">
        <w:rPr>
          <w:rFonts w:cs="Arial"/>
        </w:rPr>
        <w:t xml:space="preserve">These modules must also be set at the level appropriate to the </w:t>
      </w:r>
      <w:r w:rsidR="0014702D" w:rsidRPr="00A3668F">
        <w:rPr>
          <w:rFonts w:cs="Arial"/>
        </w:rPr>
        <w:t>course</w:t>
      </w:r>
      <w:r w:rsidRPr="00A3668F">
        <w:rPr>
          <w:rFonts w:cs="Arial"/>
        </w:rPr>
        <w:t xml:space="preserve"> and in alignment with the University’s </w:t>
      </w:r>
      <w:r w:rsidR="00734E59">
        <w:rPr>
          <w:rFonts w:cs="Arial"/>
        </w:rPr>
        <w:t>CAMS</w:t>
      </w:r>
      <w:r w:rsidRPr="00A3668F">
        <w:rPr>
          <w:rFonts w:cs="Arial"/>
        </w:rPr>
        <w:t xml:space="preserve"> framework.</w:t>
      </w:r>
    </w:p>
    <w:p w14:paraId="3630F0C7" w14:textId="77777777" w:rsidR="004358F0" w:rsidRPr="00A3668F" w:rsidRDefault="004358F0" w:rsidP="0014702D">
      <w:pPr>
        <w:ind w:left="851"/>
        <w:rPr>
          <w:rFonts w:cs="Arial"/>
        </w:rPr>
      </w:pPr>
    </w:p>
    <w:p w14:paraId="0E91DEC2" w14:textId="77777777" w:rsidR="004358F0" w:rsidRPr="00A3668F" w:rsidRDefault="004358F0" w:rsidP="0014702D">
      <w:pPr>
        <w:ind w:left="851"/>
        <w:rPr>
          <w:rFonts w:cs="Arial"/>
        </w:rPr>
      </w:pPr>
      <w:r w:rsidRPr="00A3668F">
        <w:rPr>
          <w:rFonts w:cs="Arial"/>
        </w:rPr>
        <w:t xml:space="preserve">The CAMS Framework allows for the allocation of </w:t>
      </w:r>
      <w:r w:rsidRPr="00A3668F">
        <w:rPr>
          <w:rFonts w:cs="Arial"/>
          <w:b/>
          <w:bCs/>
        </w:rPr>
        <w:t>placement (P) credits</w:t>
      </w:r>
      <w:r w:rsidRPr="00A3668F">
        <w:rPr>
          <w:rFonts w:cs="Arial"/>
        </w:rPr>
        <w:t>, which are additional to the standard credit requirements for an award.</w:t>
      </w:r>
      <w:r w:rsidR="00734E59">
        <w:rPr>
          <w:rFonts w:cs="Arial"/>
        </w:rPr>
        <w:t xml:space="preserve"> </w:t>
      </w:r>
      <w:r w:rsidRPr="00A3668F">
        <w:rPr>
          <w:rFonts w:cs="Arial"/>
        </w:rPr>
        <w:t xml:space="preserve"> These are normally associated with </w:t>
      </w:r>
      <w:r w:rsidR="00DE7E23">
        <w:rPr>
          <w:rFonts w:cs="Arial"/>
        </w:rPr>
        <w:t>placement (</w:t>
      </w:r>
      <w:r w:rsidRPr="00A3668F">
        <w:rPr>
          <w:rFonts w:cs="Arial"/>
        </w:rPr>
        <w:t>sandwich</w:t>
      </w:r>
      <w:r w:rsidR="00DE7E23">
        <w:rPr>
          <w:rFonts w:cs="Arial"/>
        </w:rPr>
        <w:t>)</w:t>
      </w:r>
      <w:r w:rsidRPr="00A3668F">
        <w:rPr>
          <w:rFonts w:cs="Arial"/>
        </w:rPr>
        <w:t xml:space="preserve"> awards, which include supervised work experience. </w:t>
      </w:r>
    </w:p>
    <w:p w14:paraId="0D1B7180" w14:textId="77777777" w:rsidR="004358F0" w:rsidRPr="00A3668F" w:rsidRDefault="004358F0" w:rsidP="0014702D">
      <w:pPr>
        <w:ind w:left="851"/>
        <w:rPr>
          <w:rFonts w:cs="Arial"/>
        </w:rPr>
      </w:pPr>
    </w:p>
    <w:p w14:paraId="70DDF7BD" w14:textId="77777777" w:rsidR="004358F0" w:rsidRPr="00A3668F" w:rsidRDefault="004358F0" w:rsidP="0014702D">
      <w:pPr>
        <w:ind w:left="851"/>
        <w:rPr>
          <w:rFonts w:cs="Arial"/>
        </w:rPr>
      </w:pPr>
      <w:r w:rsidRPr="00A3668F">
        <w:rPr>
          <w:rFonts w:cs="Arial"/>
        </w:rPr>
        <w:t xml:space="preserve">Where a student undertakes a </w:t>
      </w:r>
      <w:proofErr w:type="gramStart"/>
      <w:r w:rsidRPr="00A3668F">
        <w:rPr>
          <w:rFonts w:cs="Arial"/>
        </w:rPr>
        <w:t>work related</w:t>
      </w:r>
      <w:proofErr w:type="gramEnd"/>
      <w:r w:rsidRPr="00A3668F">
        <w:rPr>
          <w:rFonts w:cs="Arial"/>
        </w:rPr>
        <w:t xml:space="preserve"> activity for reasons beyond the course requirements this will sit outside CAMS. </w:t>
      </w:r>
    </w:p>
    <w:p w14:paraId="0E760F5D" w14:textId="77777777" w:rsidR="004358F0" w:rsidRPr="00A3668F" w:rsidRDefault="004358F0" w:rsidP="0014702D">
      <w:pPr>
        <w:ind w:left="851"/>
        <w:rPr>
          <w:rFonts w:cs="Arial"/>
        </w:rPr>
      </w:pPr>
    </w:p>
    <w:p w14:paraId="62382672" w14:textId="77777777" w:rsidR="004358F0" w:rsidRPr="00A3668F" w:rsidRDefault="004358F0" w:rsidP="0014702D">
      <w:pPr>
        <w:ind w:left="851"/>
        <w:rPr>
          <w:rFonts w:cs="Arial"/>
        </w:rPr>
      </w:pPr>
      <w:r w:rsidRPr="00A3668F">
        <w:rPr>
          <w:rFonts w:cs="Arial"/>
        </w:rPr>
        <w:t>Module specifications must stipulate how the learning outcomes are to be met and this information should be communicated with the appropriate student cohort, prior to them undertaking any work related/placement activity.</w:t>
      </w:r>
      <w:r w:rsidR="00B031AA" w:rsidRPr="00A3668F">
        <w:rPr>
          <w:rFonts w:cs="Arial"/>
        </w:rPr>
        <w:t xml:space="preserve"> </w:t>
      </w:r>
      <w:r w:rsidR="00734E59">
        <w:rPr>
          <w:rFonts w:cs="Arial"/>
        </w:rPr>
        <w:t xml:space="preserve"> </w:t>
      </w:r>
      <w:r w:rsidRPr="00A3668F">
        <w:rPr>
          <w:rFonts w:cs="Arial"/>
        </w:rPr>
        <w:t xml:space="preserve">Students should also be made aware of how the module contributes to the achievement of </w:t>
      </w:r>
      <w:r w:rsidR="00B031AA" w:rsidRPr="00A3668F">
        <w:rPr>
          <w:rFonts w:cs="Arial"/>
        </w:rPr>
        <w:t>course</w:t>
      </w:r>
      <w:r w:rsidRPr="00A3668F">
        <w:rPr>
          <w:rFonts w:cs="Arial"/>
        </w:rPr>
        <w:t xml:space="preserve"> learning outcomes and degree classification. </w:t>
      </w:r>
    </w:p>
    <w:p w14:paraId="1F27BE14" w14:textId="77777777" w:rsidR="004358F0" w:rsidRPr="00A3668F" w:rsidRDefault="004358F0" w:rsidP="004358F0">
      <w:pPr>
        <w:rPr>
          <w:rFonts w:cs="Arial"/>
        </w:rPr>
      </w:pPr>
    </w:p>
    <w:p w14:paraId="52B3D6DD" w14:textId="77777777" w:rsidR="00357B78" w:rsidRPr="00357B78" w:rsidRDefault="00357B78" w:rsidP="00214C66"/>
    <w:p w14:paraId="5846AEB5" w14:textId="623DCDE8" w:rsidR="000B0517" w:rsidRPr="000B5FB1" w:rsidRDefault="006D3F65" w:rsidP="00170CF8">
      <w:pPr>
        <w:pStyle w:val="Heading1"/>
      </w:pPr>
      <w:bookmarkStart w:id="152" w:name="_Toc168648318"/>
      <w:r>
        <w:t>7.</w:t>
      </w:r>
      <w:r w:rsidR="000B0517" w:rsidRPr="000B5FB1">
        <w:tab/>
        <w:t>D</w:t>
      </w:r>
      <w:r>
        <w:t>UAL</w:t>
      </w:r>
      <w:r w:rsidR="008B27FF">
        <w:t xml:space="preserve"> </w:t>
      </w:r>
      <w:r>
        <w:t>AWARDS</w:t>
      </w:r>
      <w:bookmarkEnd w:id="151"/>
      <w:bookmarkEnd w:id="152"/>
    </w:p>
    <w:p w14:paraId="2AA9281A" w14:textId="77777777" w:rsidR="000B0517" w:rsidRPr="000B5FB1" w:rsidRDefault="000B0517" w:rsidP="00393A0E">
      <w:pPr>
        <w:pStyle w:val="CLQEParagraph"/>
        <w:tabs>
          <w:tab w:val="left" w:pos="900"/>
        </w:tabs>
        <w:ind w:hanging="720"/>
        <w:rPr>
          <w:rFonts w:cs="Arial"/>
          <w:sz w:val="24"/>
          <w:szCs w:val="24"/>
        </w:rPr>
      </w:pPr>
    </w:p>
    <w:p w14:paraId="367438D3" w14:textId="77777777" w:rsidR="000B0517" w:rsidRPr="000B5FB1" w:rsidRDefault="000B0517" w:rsidP="00393A0E">
      <w:pPr>
        <w:pStyle w:val="CLQEParagraph"/>
        <w:tabs>
          <w:tab w:val="left" w:pos="900"/>
        </w:tabs>
        <w:ind w:left="900" w:hanging="900"/>
        <w:rPr>
          <w:rFonts w:cs="Arial"/>
          <w:sz w:val="24"/>
          <w:szCs w:val="24"/>
        </w:rPr>
      </w:pPr>
      <w:r w:rsidRPr="000B5FB1">
        <w:rPr>
          <w:rFonts w:cs="Arial"/>
          <w:sz w:val="24"/>
          <w:szCs w:val="24"/>
        </w:rPr>
        <w:tab/>
      </w:r>
      <w:r w:rsidRPr="006D3F65">
        <w:rPr>
          <w:rFonts w:cs="Arial"/>
          <w:sz w:val="24"/>
          <w:szCs w:val="24"/>
        </w:rPr>
        <w:t xml:space="preserve">The term </w:t>
      </w:r>
      <w:r w:rsidRPr="006D3F65">
        <w:rPr>
          <w:rFonts w:cs="Arial"/>
          <w:b/>
          <w:sz w:val="24"/>
          <w:szCs w:val="24"/>
        </w:rPr>
        <w:t>Dual Award</w:t>
      </w:r>
      <w:r w:rsidRPr="000B5FB1">
        <w:rPr>
          <w:rFonts w:cs="Arial"/>
          <w:sz w:val="24"/>
          <w:szCs w:val="24"/>
        </w:rPr>
        <w:t xml:space="preserve"> is used to describe a qualif</w:t>
      </w:r>
      <w:r w:rsidR="00622348" w:rsidRPr="000B5FB1">
        <w:rPr>
          <w:rFonts w:cs="Arial"/>
          <w:sz w:val="24"/>
          <w:szCs w:val="24"/>
        </w:rPr>
        <w:t>i</w:t>
      </w:r>
      <w:r w:rsidRPr="000B5FB1">
        <w:rPr>
          <w:rFonts w:cs="Arial"/>
          <w:sz w:val="24"/>
          <w:szCs w:val="24"/>
        </w:rPr>
        <w:t>cation given as two awards, each from a different organisation with degree-awarding powers, for the same course of study.</w:t>
      </w:r>
    </w:p>
    <w:p w14:paraId="23B4C627" w14:textId="77777777" w:rsidR="00F35D1C" w:rsidRPr="000B5FB1" w:rsidRDefault="00F35D1C" w:rsidP="00393A0E">
      <w:pPr>
        <w:pStyle w:val="CLQEParagraph"/>
        <w:tabs>
          <w:tab w:val="left" w:pos="900"/>
        </w:tabs>
        <w:ind w:left="900" w:hanging="900"/>
        <w:rPr>
          <w:rFonts w:cs="Arial"/>
          <w:sz w:val="24"/>
          <w:szCs w:val="24"/>
        </w:rPr>
      </w:pPr>
    </w:p>
    <w:p w14:paraId="6922954A" w14:textId="77777777" w:rsidR="00D31FD3" w:rsidRPr="004B056B" w:rsidRDefault="00D31FD3" w:rsidP="00D31FD3">
      <w:pPr>
        <w:pStyle w:val="CLQEParagraph"/>
        <w:tabs>
          <w:tab w:val="left" w:pos="900"/>
        </w:tabs>
        <w:ind w:left="900" w:hanging="900"/>
        <w:rPr>
          <w:sz w:val="24"/>
          <w:szCs w:val="24"/>
        </w:rPr>
      </w:pPr>
      <w:r>
        <w:rPr>
          <w:sz w:val="24"/>
          <w:szCs w:val="24"/>
        </w:rPr>
        <w:tab/>
        <w:t xml:space="preserve">Each </w:t>
      </w:r>
      <w:r w:rsidRPr="00D31FD3">
        <w:rPr>
          <w:rFonts w:cs="Arial"/>
          <w:sz w:val="24"/>
          <w:szCs w:val="24"/>
        </w:rPr>
        <w:t>Partner</w:t>
      </w:r>
      <w:r>
        <w:rPr>
          <w:rFonts w:cs="Arial"/>
          <w:sz w:val="24"/>
          <w:szCs w:val="24"/>
        </w:rPr>
        <w:t xml:space="preserve"> </w:t>
      </w:r>
      <w:r w:rsidRPr="004B056B">
        <w:rPr>
          <w:sz w:val="24"/>
          <w:szCs w:val="24"/>
        </w:rPr>
        <w:t xml:space="preserve">must be involved in the development, </w:t>
      </w:r>
      <w:proofErr w:type="gramStart"/>
      <w:r w:rsidRPr="004B056B">
        <w:rPr>
          <w:sz w:val="24"/>
          <w:szCs w:val="24"/>
        </w:rPr>
        <w:t>delivery</w:t>
      </w:r>
      <w:proofErr w:type="gramEnd"/>
      <w:r w:rsidRPr="004B056B">
        <w:rPr>
          <w:sz w:val="24"/>
          <w:szCs w:val="24"/>
        </w:rPr>
        <w:t xml:space="preserve"> and management of the course. </w:t>
      </w:r>
      <w:r>
        <w:rPr>
          <w:sz w:val="24"/>
          <w:szCs w:val="24"/>
        </w:rPr>
        <w:t xml:space="preserve"> </w:t>
      </w:r>
      <w:r w:rsidRPr="004B056B">
        <w:rPr>
          <w:sz w:val="24"/>
          <w:szCs w:val="24"/>
        </w:rPr>
        <w:t xml:space="preserve">This includes the development of teaching materials, </w:t>
      </w:r>
      <w:proofErr w:type="gramStart"/>
      <w:r w:rsidRPr="004B056B">
        <w:rPr>
          <w:sz w:val="24"/>
          <w:szCs w:val="24"/>
        </w:rPr>
        <w:t>assessments</w:t>
      </w:r>
      <w:proofErr w:type="gramEnd"/>
      <w:r w:rsidRPr="004B056B">
        <w:rPr>
          <w:sz w:val="24"/>
          <w:szCs w:val="24"/>
        </w:rPr>
        <w:t xml:space="preserve"> and the on-going review of the course as well as delivery.  To ensure that Teesside University (and the </w:t>
      </w:r>
      <w:r>
        <w:rPr>
          <w:sz w:val="24"/>
          <w:szCs w:val="24"/>
        </w:rPr>
        <w:t>Partner</w:t>
      </w:r>
      <w:r w:rsidRPr="004B056B">
        <w:rPr>
          <w:sz w:val="24"/>
          <w:szCs w:val="24"/>
        </w:rPr>
        <w:t xml:space="preserve">) has an appropriate input, </w:t>
      </w:r>
      <w:r>
        <w:rPr>
          <w:sz w:val="24"/>
          <w:szCs w:val="24"/>
        </w:rPr>
        <w:t xml:space="preserve">the University requires </w:t>
      </w:r>
      <w:r w:rsidRPr="004B056B">
        <w:rPr>
          <w:b/>
          <w:sz w:val="24"/>
          <w:szCs w:val="24"/>
        </w:rPr>
        <w:t xml:space="preserve">a minimum of 1/3 by each </w:t>
      </w:r>
      <w:r>
        <w:rPr>
          <w:b/>
          <w:sz w:val="24"/>
          <w:szCs w:val="24"/>
        </w:rPr>
        <w:t>Partner</w:t>
      </w:r>
      <w:r w:rsidRPr="004B056B">
        <w:rPr>
          <w:sz w:val="24"/>
          <w:szCs w:val="24"/>
        </w:rPr>
        <w:t>.</w:t>
      </w:r>
    </w:p>
    <w:p w14:paraId="444E8214" w14:textId="77777777" w:rsidR="00D31FD3" w:rsidRDefault="00D31FD3" w:rsidP="00D31FD3">
      <w:pPr>
        <w:pStyle w:val="CLQEParagraph"/>
        <w:tabs>
          <w:tab w:val="left" w:pos="900"/>
        </w:tabs>
        <w:ind w:left="900" w:hanging="900"/>
        <w:rPr>
          <w:sz w:val="24"/>
          <w:szCs w:val="24"/>
        </w:rPr>
      </w:pPr>
      <w:r>
        <w:rPr>
          <w:sz w:val="24"/>
          <w:szCs w:val="24"/>
        </w:rPr>
        <w:tab/>
        <w:t>This may be achieved by:</w:t>
      </w:r>
    </w:p>
    <w:p w14:paraId="12E11ECC" w14:textId="77777777" w:rsidR="00370698" w:rsidRDefault="00370698" w:rsidP="00D31FD3">
      <w:pPr>
        <w:pStyle w:val="CLQEParagraph"/>
        <w:tabs>
          <w:tab w:val="left" w:pos="900"/>
        </w:tabs>
        <w:ind w:left="900" w:hanging="900"/>
        <w:rPr>
          <w:sz w:val="24"/>
          <w:szCs w:val="24"/>
        </w:rPr>
      </w:pPr>
    </w:p>
    <w:p w14:paraId="6167304E" w14:textId="77777777" w:rsidR="00D31FD3" w:rsidRPr="004B056B" w:rsidRDefault="00D31FD3" w:rsidP="0033687D">
      <w:pPr>
        <w:numPr>
          <w:ilvl w:val="0"/>
          <w:numId w:val="9"/>
        </w:numPr>
        <w:spacing w:after="5" w:line="249" w:lineRule="auto"/>
        <w:ind w:left="1276" w:right="34" w:hanging="425"/>
        <w:contextualSpacing/>
      </w:pPr>
      <w:r w:rsidRPr="004B056B">
        <w:t xml:space="preserve">each </w:t>
      </w:r>
      <w:r>
        <w:t>Partner</w:t>
      </w:r>
      <w:r w:rsidRPr="004B056B">
        <w:t xml:space="preserve"> being solely responsible for at least </w:t>
      </w:r>
      <w:r>
        <w:t xml:space="preserve">1/3 of the </w:t>
      </w:r>
      <w:proofErr w:type="gramStart"/>
      <w:r>
        <w:t>modules;</w:t>
      </w:r>
      <w:proofErr w:type="gramEnd"/>
    </w:p>
    <w:p w14:paraId="4EB50304" w14:textId="77777777" w:rsidR="00D31FD3" w:rsidRPr="004B056B" w:rsidRDefault="00D31FD3" w:rsidP="0033687D">
      <w:pPr>
        <w:numPr>
          <w:ilvl w:val="0"/>
          <w:numId w:val="9"/>
        </w:numPr>
        <w:spacing w:after="5" w:line="249" w:lineRule="auto"/>
        <w:ind w:left="1276" w:right="34" w:hanging="425"/>
        <w:contextualSpacing/>
      </w:pPr>
      <w:r w:rsidRPr="004B056B">
        <w:t xml:space="preserve">each </w:t>
      </w:r>
      <w:r>
        <w:t>Partner</w:t>
      </w:r>
      <w:r w:rsidRPr="004B056B">
        <w:t xml:space="preserve"> having an input into a larger proportion of modules but in such a way that </w:t>
      </w:r>
      <w:proofErr w:type="gramStart"/>
      <w:r w:rsidRPr="004B056B">
        <w:t>overall</w:t>
      </w:r>
      <w:proofErr w:type="gramEnd"/>
      <w:r w:rsidRPr="004B056B">
        <w:t xml:space="preserve"> at least </w:t>
      </w:r>
      <w:r>
        <w:t>1/3</w:t>
      </w:r>
      <w:r w:rsidRPr="004B056B">
        <w:t xml:space="preserve"> of the delivery of all the mod</w:t>
      </w:r>
      <w:r>
        <w:t>ules rests with each Partner;</w:t>
      </w:r>
    </w:p>
    <w:p w14:paraId="114192C3" w14:textId="77777777" w:rsidR="00D31FD3" w:rsidRPr="004B056B" w:rsidRDefault="00D31FD3" w:rsidP="0033687D">
      <w:pPr>
        <w:numPr>
          <w:ilvl w:val="0"/>
          <w:numId w:val="9"/>
        </w:numPr>
        <w:spacing w:after="5" w:line="249" w:lineRule="auto"/>
        <w:ind w:left="1276" w:right="34" w:hanging="425"/>
        <w:contextualSpacing/>
      </w:pPr>
      <w:r w:rsidRPr="004B056B">
        <w:lastRenderedPageBreak/>
        <w:t xml:space="preserve">ensuring that the balance of input is such that all students will engage with each </w:t>
      </w:r>
      <w:r>
        <w:t>Partner</w:t>
      </w:r>
      <w:r w:rsidRPr="004B056B">
        <w:t xml:space="preserve"> for at least </w:t>
      </w:r>
      <w:r>
        <w:t>1/3</w:t>
      </w:r>
      <w:r w:rsidRPr="004B056B">
        <w:t xml:space="preserve"> of their study activity. </w:t>
      </w:r>
      <w:r>
        <w:t xml:space="preserve"> </w:t>
      </w:r>
      <w:r w:rsidRPr="004B056B">
        <w:t xml:space="preserve">This means that care should be taken to ensure that any core/option split cannot result in a student engaging with one </w:t>
      </w:r>
      <w:r>
        <w:t>Partner</w:t>
      </w:r>
      <w:r w:rsidRPr="004B056B">
        <w:t xml:space="preserve"> for less than </w:t>
      </w:r>
      <w:r>
        <w:t>1/3</w:t>
      </w:r>
      <w:r w:rsidRPr="004B056B">
        <w:t xml:space="preserve"> of the course</w:t>
      </w:r>
      <w:r w:rsidR="008B27FF">
        <w:t>.</w:t>
      </w:r>
    </w:p>
    <w:p w14:paraId="1BA8024F" w14:textId="77777777" w:rsidR="00D31FD3" w:rsidRDefault="00D31FD3" w:rsidP="00D31FD3">
      <w:pPr>
        <w:pStyle w:val="CLQEParagraph"/>
        <w:tabs>
          <w:tab w:val="left" w:pos="900"/>
        </w:tabs>
        <w:ind w:left="1276" w:hanging="425"/>
        <w:rPr>
          <w:rFonts w:cs="Arial"/>
          <w:sz w:val="24"/>
          <w:szCs w:val="24"/>
        </w:rPr>
      </w:pPr>
    </w:p>
    <w:p w14:paraId="176D3E69" w14:textId="77777777" w:rsidR="00D31FD3" w:rsidRPr="004B056B" w:rsidRDefault="00D31FD3" w:rsidP="00D31FD3">
      <w:pPr>
        <w:pStyle w:val="CLQEParagraph"/>
        <w:tabs>
          <w:tab w:val="left" w:pos="900"/>
        </w:tabs>
        <w:ind w:left="900" w:hanging="900"/>
        <w:rPr>
          <w:sz w:val="24"/>
          <w:szCs w:val="24"/>
        </w:rPr>
      </w:pPr>
      <w:r>
        <w:rPr>
          <w:sz w:val="24"/>
          <w:szCs w:val="24"/>
        </w:rPr>
        <w:tab/>
        <w:t>W</w:t>
      </w:r>
      <w:r w:rsidRPr="004B056B">
        <w:rPr>
          <w:sz w:val="24"/>
          <w:szCs w:val="24"/>
        </w:rPr>
        <w:t>here recognition of prior learning or advanced standing is to be accepted for entry</w:t>
      </w:r>
      <w:r>
        <w:rPr>
          <w:sz w:val="24"/>
          <w:szCs w:val="24"/>
        </w:rPr>
        <w:t xml:space="preserve"> to such an award</w:t>
      </w:r>
      <w:r w:rsidRPr="004B056B">
        <w:rPr>
          <w:sz w:val="24"/>
          <w:szCs w:val="24"/>
        </w:rPr>
        <w:t xml:space="preserve">, care should be taken to ensure that such students will have contact time with each </w:t>
      </w:r>
      <w:r>
        <w:rPr>
          <w:sz w:val="24"/>
          <w:szCs w:val="24"/>
        </w:rPr>
        <w:t>Partner</w:t>
      </w:r>
      <w:r w:rsidRPr="004B056B">
        <w:rPr>
          <w:sz w:val="24"/>
          <w:szCs w:val="24"/>
        </w:rPr>
        <w:t xml:space="preserve"> for at least </w:t>
      </w:r>
      <w:r>
        <w:rPr>
          <w:sz w:val="24"/>
          <w:szCs w:val="24"/>
        </w:rPr>
        <w:t>1/3</w:t>
      </w:r>
      <w:r w:rsidRPr="004B056B">
        <w:rPr>
          <w:sz w:val="24"/>
          <w:szCs w:val="24"/>
        </w:rPr>
        <w:t xml:space="preserve"> of their dual award course</w:t>
      </w:r>
      <w:r>
        <w:rPr>
          <w:sz w:val="24"/>
          <w:szCs w:val="24"/>
        </w:rPr>
        <w:t xml:space="preserve"> </w:t>
      </w:r>
      <w:proofErr w:type="gramStart"/>
      <w:r>
        <w:rPr>
          <w:sz w:val="24"/>
          <w:szCs w:val="24"/>
        </w:rPr>
        <w:t>delivery;</w:t>
      </w:r>
      <w:proofErr w:type="gramEnd"/>
    </w:p>
    <w:p w14:paraId="54FFEDFA" w14:textId="77777777" w:rsidR="00D31FD3" w:rsidRPr="000B5FB1" w:rsidRDefault="00D31FD3" w:rsidP="00D31FD3">
      <w:pPr>
        <w:pStyle w:val="CLQEParagraph"/>
        <w:tabs>
          <w:tab w:val="left" w:pos="900"/>
        </w:tabs>
        <w:ind w:left="1276" w:hanging="425"/>
        <w:rPr>
          <w:rFonts w:cs="Arial"/>
          <w:sz w:val="24"/>
          <w:szCs w:val="24"/>
        </w:rPr>
      </w:pPr>
    </w:p>
    <w:p w14:paraId="7959739F" w14:textId="77777777" w:rsidR="002361C3" w:rsidRPr="00DA012B" w:rsidRDefault="000B0517" w:rsidP="00393A0E">
      <w:pPr>
        <w:pStyle w:val="CLQEParagraph"/>
        <w:tabs>
          <w:tab w:val="left" w:pos="900"/>
        </w:tabs>
        <w:ind w:left="900" w:hanging="900"/>
        <w:rPr>
          <w:rFonts w:cs="Arial"/>
          <w:bCs/>
          <w:sz w:val="24"/>
          <w:szCs w:val="24"/>
        </w:rPr>
      </w:pPr>
      <w:r w:rsidRPr="000B5FB1">
        <w:rPr>
          <w:rFonts w:cs="Arial"/>
          <w:sz w:val="24"/>
          <w:szCs w:val="24"/>
        </w:rPr>
        <w:tab/>
        <w:t xml:space="preserve">Further information </w:t>
      </w:r>
      <w:r w:rsidR="00622348" w:rsidRPr="000B5FB1">
        <w:rPr>
          <w:rFonts w:cs="Arial"/>
          <w:sz w:val="24"/>
          <w:szCs w:val="24"/>
        </w:rPr>
        <w:t xml:space="preserve">on Dual Awards </w:t>
      </w:r>
      <w:r w:rsidR="001F14DA" w:rsidRPr="000B5FB1">
        <w:rPr>
          <w:rFonts w:cs="Arial"/>
          <w:sz w:val="24"/>
          <w:szCs w:val="24"/>
        </w:rPr>
        <w:t xml:space="preserve">and Joint Awards </w:t>
      </w:r>
      <w:r w:rsidR="00622348" w:rsidRPr="000B5FB1">
        <w:rPr>
          <w:rFonts w:cs="Arial"/>
          <w:sz w:val="24"/>
          <w:szCs w:val="24"/>
        </w:rPr>
        <w:t xml:space="preserve">can be found in the </w:t>
      </w:r>
      <w:hyperlink r:id="rId53" w:history="1">
        <w:r w:rsidR="002361C3" w:rsidRPr="00DA012B">
          <w:rPr>
            <w:rStyle w:val="Hyperlink"/>
            <w:rFonts w:cs="Arial"/>
            <w:b/>
            <w:bCs/>
            <w:color w:val="0070C0"/>
            <w:sz w:val="24"/>
            <w:szCs w:val="24"/>
            <w:u w:val="none"/>
          </w:rPr>
          <w:t>Quality Framework</w:t>
        </w:r>
      </w:hyperlink>
      <w:r w:rsidR="002361C3" w:rsidRPr="00DA012B">
        <w:rPr>
          <w:rFonts w:cs="Arial"/>
          <w:bCs/>
          <w:sz w:val="24"/>
          <w:szCs w:val="24"/>
        </w:rPr>
        <w:t>.</w:t>
      </w:r>
    </w:p>
    <w:p w14:paraId="77B598DD" w14:textId="77777777" w:rsidR="00357B78" w:rsidRDefault="00357B78" w:rsidP="00D31FD3">
      <w:bookmarkStart w:id="153" w:name="_Toc526923234"/>
    </w:p>
    <w:p w14:paraId="0CB64B1A" w14:textId="77777777" w:rsidR="002361C3" w:rsidRPr="00D31FD3" w:rsidRDefault="002361C3" w:rsidP="00D31FD3"/>
    <w:p w14:paraId="486BDED0" w14:textId="781122F5" w:rsidR="00472503" w:rsidRPr="008441F0" w:rsidRDefault="00D31FD3" w:rsidP="00170CF8">
      <w:pPr>
        <w:pStyle w:val="Heading1"/>
        <w:rPr>
          <w:lang w:val="en-GB"/>
        </w:rPr>
      </w:pPr>
      <w:bookmarkStart w:id="154" w:name="_Toc168648319"/>
      <w:bookmarkStart w:id="155" w:name="_Hlk111108127"/>
      <w:bookmarkStart w:id="156" w:name="_Hlk108607595"/>
      <w:r w:rsidRPr="008441F0">
        <w:t>8</w:t>
      </w:r>
      <w:r w:rsidR="00906192" w:rsidRPr="008441F0">
        <w:t>.</w:t>
      </w:r>
      <w:r w:rsidR="00906192" w:rsidRPr="008441F0">
        <w:tab/>
        <w:t>H</w:t>
      </w:r>
      <w:r w:rsidRPr="008441F0">
        <w:t>IGHER AND DEGREE APPRENTICESHIPS</w:t>
      </w:r>
      <w:bookmarkEnd w:id="153"/>
      <w:r w:rsidR="008C0C95" w:rsidRPr="008441F0">
        <w:rPr>
          <w:lang w:val="en-GB"/>
        </w:rPr>
        <w:t xml:space="preserve"> [hdA] awards</w:t>
      </w:r>
      <w:bookmarkEnd w:id="154"/>
    </w:p>
    <w:p w14:paraId="6D4FBE81" w14:textId="77777777" w:rsidR="00472503" w:rsidRPr="008441F0" w:rsidRDefault="00472503" w:rsidP="00472503">
      <w:pPr>
        <w:tabs>
          <w:tab w:val="left" w:pos="0"/>
        </w:tabs>
      </w:pPr>
    </w:p>
    <w:p w14:paraId="274C5F1D" w14:textId="77777777" w:rsidR="00472503" w:rsidRPr="008441F0" w:rsidRDefault="00472503" w:rsidP="008C0C95">
      <w:pPr>
        <w:pStyle w:val="CLQEParagraph"/>
        <w:tabs>
          <w:tab w:val="left" w:pos="900"/>
        </w:tabs>
        <w:ind w:left="900" w:hanging="900"/>
        <w:rPr>
          <w:sz w:val="24"/>
          <w:szCs w:val="24"/>
        </w:rPr>
      </w:pPr>
      <w:r w:rsidRPr="008441F0">
        <w:rPr>
          <w:rFonts w:cs="Arial"/>
          <w:lang w:eastAsia="en-GB"/>
        </w:rPr>
        <w:tab/>
      </w:r>
      <w:r w:rsidR="008C0C95" w:rsidRPr="008441F0">
        <w:rPr>
          <w:rFonts w:cs="Arial"/>
          <w:sz w:val="24"/>
          <w:szCs w:val="24"/>
          <w:lang w:eastAsia="en-GB"/>
        </w:rPr>
        <w:t xml:space="preserve">HDA awards focus on </w:t>
      </w:r>
      <w:r w:rsidRPr="008441F0">
        <w:rPr>
          <w:rFonts w:cs="Arial"/>
          <w:sz w:val="24"/>
          <w:szCs w:val="24"/>
          <w:lang w:eastAsia="en-GB"/>
        </w:rPr>
        <w:t xml:space="preserve">entry or progression to a recognised occupation and involve substantial </w:t>
      </w:r>
      <w:r w:rsidR="001A6574" w:rsidRPr="008441F0">
        <w:rPr>
          <w:rFonts w:cs="Arial"/>
          <w:sz w:val="24"/>
          <w:szCs w:val="24"/>
          <w:lang w:eastAsia="en-GB"/>
        </w:rPr>
        <w:t xml:space="preserve">components </w:t>
      </w:r>
      <w:r w:rsidRPr="008441F0">
        <w:rPr>
          <w:rFonts w:cs="Arial"/>
          <w:sz w:val="24"/>
          <w:szCs w:val="24"/>
          <w:lang w:eastAsia="en-GB"/>
        </w:rPr>
        <w:t xml:space="preserve">of ‘on-the-job’ and ‘off-the-job’ learning and training.  The apprentice’s occupational competence is tested through an End Point Assessment (EPA). </w:t>
      </w:r>
      <w:r w:rsidR="00734E59" w:rsidRPr="008441F0">
        <w:rPr>
          <w:rFonts w:cs="Arial"/>
          <w:sz w:val="24"/>
          <w:szCs w:val="24"/>
          <w:lang w:eastAsia="en-GB"/>
        </w:rPr>
        <w:t xml:space="preserve"> </w:t>
      </w:r>
      <w:r w:rsidRPr="008441F0">
        <w:rPr>
          <w:rFonts w:cs="Arial"/>
          <w:sz w:val="24"/>
          <w:szCs w:val="24"/>
          <w:lang w:eastAsia="en-GB"/>
        </w:rPr>
        <w:t xml:space="preserve">All higher </w:t>
      </w:r>
      <w:r w:rsidR="00734E59" w:rsidRPr="008441F0">
        <w:rPr>
          <w:rFonts w:cs="Arial"/>
          <w:sz w:val="24"/>
          <w:szCs w:val="24"/>
          <w:lang w:eastAsia="en-GB"/>
        </w:rPr>
        <w:t>and</w:t>
      </w:r>
      <w:r w:rsidRPr="008441F0">
        <w:rPr>
          <w:rFonts w:cs="Arial"/>
          <w:sz w:val="24"/>
          <w:szCs w:val="24"/>
          <w:lang w:eastAsia="en-GB"/>
        </w:rPr>
        <w:t xml:space="preserve"> degree apprenticeships (and the associated HE award) delivered by the University must comply with the requirements of the </w:t>
      </w:r>
      <w:r w:rsidR="001A6574" w:rsidRPr="008441F0">
        <w:rPr>
          <w:rFonts w:cs="Arial"/>
          <w:sz w:val="24"/>
          <w:szCs w:val="24"/>
          <w:lang w:eastAsia="en-GB"/>
        </w:rPr>
        <w:t xml:space="preserve">Office for Students Regulatory Framework, </w:t>
      </w:r>
      <w:r w:rsidR="000F3C24" w:rsidRPr="008441F0">
        <w:rPr>
          <w:rFonts w:cs="Arial"/>
          <w:sz w:val="24"/>
          <w:szCs w:val="24"/>
          <w:lang w:eastAsia="en-GB"/>
        </w:rPr>
        <w:t xml:space="preserve">the </w:t>
      </w:r>
      <w:proofErr w:type="spellStart"/>
      <w:r w:rsidR="000F3C24" w:rsidRPr="008441F0">
        <w:rPr>
          <w:rFonts w:cs="Arial"/>
          <w:sz w:val="24"/>
          <w:szCs w:val="24"/>
          <w:lang w:eastAsia="en-GB"/>
        </w:rPr>
        <w:t>Institutute</w:t>
      </w:r>
      <w:proofErr w:type="spellEnd"/>
      <w:r w:rsidR="000F3C24" w:rsidRPr="008441F0">
        <w:rPr>
          <w:rFonts w:cs="Arial"/>
          <w:sz w:val="24"/>
          <w:szCs w:val="24"/>
          <w:lang w:eastAsia="en-GB"/>
        </w:rPr>
        <w:t xml:space="preserve"> for Apprenticeships &amp; Technical Education (</w:t>
      </w:r>
      <w:proofErr w:type="spellStart"/>
      <w:r w:rsidR="000F3C24" w:rsidRPr="008441F0">
        <w:rPr>
          <w:rFonts w:cs="Arial"/>
          <w:sz w:val="24"/>
          <w:szCs w:val="24"/>
          <w:lang w:eastAsia="en-GB"/>
        </w:rPr>
        <w:t>IfATE</w:t>
      </w:r>
      <w:proofErr w:type="spellEnd"/>
      <w:r w:rsidR="000F3C24" w:rsidRPr="008441F0">
        <w:rPr>
          <w:rFonts w:cs="Arial"/>
          <w:sz w:val="24"/>
          <w:szCs w:val="24"/>
          <w:lang w:eastAsia="en-GB"/>
        </w:rPr>
        <w:t xml:space="preserve">) regulatory requirements, </w:t>
      </w:r>
      <w:r w:rsidR="001A6574" w:rsidRPr="008441F0">
        <w:rPr>
          <w:rFonts w:cs="Arial"/>
          <w:sz w:val="24"/>
          <w:szCs w:val="24"/>
          <w:lang w:eastAsia="en-GB"/>
        </w:rPr>
        <w:t xml:space="preserve">the </w:t>
      </w:r>
      <w:r w:rsidRPr="008441F0">
        <w:rPr>
          <w:rFonts w:cs="Arial"/>
          <w:sz w:val="24"/>
          <w:szCs w:val="24"/>
          <w:lang w:eastAsia="en-GB"/>
        </w:rPr>
        <w:t>QAA Quality Code, the requirements of the appropriate apprenticeship standard and operate within the apprenticeship funding rules set out by the Education &amp; Skills Funding Agency</w:t>
      </w:r>
      <w:r w:rsidR="0034765C" w:rsidRPr="008441F0">
        <w:rPr>
          <w:rFonts w:cs="Arial"/>
          <w:sz w:val="24"/>
          <w:szCs w:val="24"/>
          <w:lang w:eastAsia="en-GB"/>
        </w:rPr>
        <w:t xml:space="preserve"> [ESFA]</w:t>
      </w:r>
      <w:r w:rsidRPr="008441F0">
        <w:rPr>
          <w:rFonts w:cs="Arial"/>
          <w:sz w:val="24"/>
          <w:szCs w:val="24"/>
          <w:lang w:eastAsia="en-GB"/>
        </w:rPr>
        <w:t>.</w:t>
      </w:r>
      <w:r w:rsidR="008C0C95" w:rsidRPr="008441F0">
        <w:rPr>
          <w:rFonts w:cs="Arial"/>
          <w:sz w:val="24"/>
          <w:szCs w:val="24"/>
          <w:lang w:eastAsia="en-GB"/>
        </w:rPr>
        <w:t xml:space="preserve"> The QAA have produced an </w:t>
      </w:r>
      <w:hyperlink r:id="rId54" w:history="1">
        <w:r w:rsidR="008C0C95" w:rsidRPr="00DA012B">
          <w:rPr>
            <w:rStyle w:val="Hyperlink"/>
            <w:b/>
            <w:bCs/>
            <w:color w:val="0070C0"/>
            <w:sz w:val="24"/>
            <w:szCs w:val="24"/>
            <w:u w:val="none"/>
          </w:rPr>
          <w:t>Apprenticeships Characteristics Statement</w:t>
        </w:r>
      </w:hyperlink>
      <w:r w:rsidR="008C0C95" w:rsidRPr="008441F0">
        <w:rPr>
          <w:sz w:val="24"/>
          <w:szCs w:val="24"/>
        </w:rPr>
        <w:t>.</w:t>
      </w:r>
    </w:p>
    <w:p w14:paraId="37E9A5F1" w14:textId="77777777" w:rsidR="008C0C95" w:rsidRPr="008441F0" w:rsidRDefault="008C0C95" w:rsidP="008C0C95">
      <w:pPr>
        <w:pStyle w:val="CLQEParagraph"/>
        <w:tabs>
          <w:tab w:val="left" w:pos="900"/>
        </w:tabs>
        <w:ind w:left="900" w:hanging="900"/>
        <w:rPr>
          <w:rFonts w:cs="Arial"/>
          <w:lang w:eastAsia="en-GB"/>
        </w:rPr>
      </w:pPr>
    </w:p>
    <w:p w14:paraId="198FD031" w14:textId="77777777" w:rsidR="00472503" w:rsidRPr="008441F0" w:rsidRDefault="00472503" w:rsidP="00472503">
      <w:pPr>
        <w:pStyle w:val="CLQEParagraph"/>
        <w:tabs>
          <w:tab w:val="left" w:pos="900"/>
        </w:tabs>
        <w:ind w:left="900" w:hanging="900"/>
        <w:rPr>
          <w:rFonts w:cs="Arial"/>
          <w:sz w:val="24"/>
          <w:szCs w:val="24"/>
          <w:lang w:eastAsia="en-GB"/>
        </w:rPr>
      </w:pPr>
      <w:r w:rsidRPr="008441F0">
        <w:rPr>
          <w:rFonts w:cs="Arial"/>
          <w:sz w:val="24"/>
          <w:szCs w:val="24"/>
          <w:lang w:eastAsia="en-GB"/>
        </w:rPr>
        <w:tab/>
        <w:t xml:space="preserve">There are fundamental differences between “Higher” and “Degree” apprenticeships </w:t>
      </w:r>
      <w:r w:rsidR="008B5ED0" w:rsidRPr="008441F0">
        <w:rPr>
          <w:rFonts w:cs="Arial"/>
          <w:sz w:val="24"/>
          <w:szCs w:val="24"/>
          <w:lang w:eastAsia="en-GB"/>
        </w:rPr>
        <w:t>–</w:t>
      </w:r>
      <w:r w:rsidRPr="008441F0">
        <w:rPr>
          <w:rFonts w:cs="Arial"/>
          <w:sz w:val="24"/>
          <w:szCs w:val="24"/>
          <w:lang w:eastAsia="en-GB"/>
        </w:rPr>
        <w:t xml:space="preserve"> </w:t>
      </w:r>
      <w:r w:rsidRPr="008441F0">
        <w:rPr>
          <w:sz w:val="24"/>
          <w:szCs w:val="24"/>
        </w:rPr>
        <w:t>essentially</w:t>
      </w:r>
      <w:r w:rsidR="008B5ED0" w:rsidRPr="008441F0">
        <w:rPr>
          <w:sz w:val="24"/>
          <w:szCs w:val="24"/>
        </w:rPr>
        <w:t xml:space="preserve"> </w:t>
      </w:r>
      <w:r w:rsidRPr="008441F0">
        <w:rPr>
          <w:rFonts w:cs="Arial"/>
          <w:sz w:val="24"/>
          <w:szCs w:val="24"/>
          <w:lang w:eastAsia="en-GB"/>
        </w:rPr>
        <w:t xml:space="preserve">in respect of </w:t>
      </w:r>
      <w:proofErr w:type="gramStart"/>
      <w:r w:rsidRPr="008441F0">
        <w:rPr>
          <w:rFonts w:cs="Arial"/>
          <w:sz w:val="24"/>
          <w:szCs w:val="24"/>
          <w:lang w:eastAsia="en-GB"/>
        </w:rPr>
        <w:t>whether or not</w:t>
      </w:r>
      <w:proofErr w:type="gramEnd"/>
      <w:r w:rsidRPr="008441F0">
        <w:rPr>
          <w:rFonts w:cs="Arial"/>
          <w:sz w:val="24"/>
          <w:szCs w:val="24"/>
          <w:lang w:eastAsia="en-GB"/>
        </w:rPr>
        <w:t xml:space="preserve"> a degree is a compulsory element of the apprenticeship standard.  This can be summarised as follows:</w:t>
      </w:r>
    </w:p>
    <w:p w14:paraId="3D329FC6" w14:textId="77777777" w:rsidR="00472503" w:rsidRPr="008441F0" w:rsidRDefault="00472503" w:rsidP="0033687D">
      <w:pPr>
        <w:pStyle w:val="CLQEParagraph"/>
        <w:numPr>
          <w:ilvl w:val="1"/>
          <w:numId w:val="10"/>
        </w:numPr>
        <w:tabs>
          <w:tab w:val="left" w:pos="900"/>
        </w:tabs>
        <w:rPr>
          <w:rFonts w:cs="Arial"/>
          <w:sz w:val="24"/>
          <w:szCs w:val="24"/>
          <w:lang w:eastAsia="en-GB"/>
        </w:rPr>
      </w:pPr>
      <w:r w:rsidRPr="008441F0">
        <w:rPr>
          <w:rFonts w:cs="Arial"/>
          <w:b/>
          <w:kern w:val="24"/>
          <w:sz w:val="24"/>
          <w:szCs w:val="24"/>
          <w:lang w:eastAsia="en-GB"/>
        </w:rPr>
        <w:t xml:space="preserve">Higher Apprenticeships </w:t>
      </w:r>
      <w:r w:rsidRPr="008441F0">
        <w:rPr>
          <w:rFonts w:cs="Arial"/>
          <w:kern w:val="24"/>
          <w:sz w:val="24"/>
          <w:szCs w:val="24"/>
          <w:lang w:eastAsia="en-GB"/>
        </w:rPr>
        <w:t xml:space="preserve">(available at levels 4, 5, 6 </w:t>
      </w:r>
      <w:r w:rsidR="007F01DE" w:rsidRPr="008441F0">
        <w:rPr>
          <w:rFonts w:cs="Arial"/>
          <w:kern w:val="24"/>
          <w:sz w:val="24"/>
          <w:szCs w:val="24"/>
          <w:lang w:eastAsia="en-GB"/>
        </w:rPr>
        <w:t>and</w:t>
      </w:r>
      <w:r w:rsidRPr="008441F0">
        <w:rPr>
          <w:rFonts w:cs="Arial"/>
          <w:kern w:val="24"/>
          <w:sz w:val="24"/>
          <w:szCs w:val="24"/>
          <w:lang w:eastAsia="en-GB"/>
        </w:rPr>
        <w:t xml:space="preserve"> 7) are equivalent to Foundation Degrees and above.  Although an Undergraduate or </w:t>
      </w:r>
      <w:proofErr w:type="spellStart"/>
      <w:r w:rsidRPr="008441F0">
        <w:rPr>
          <w:rFonts w:cs="Arial"/>
          <w:kern w:val="24"/>
          <w:sz w:val="24"/>
          <w:szCs w:val="24"/>
          <w:lang w:eastAsia="en-GB"/>
        </w:rPr>
        <w:t>Masters</w:t>
      </w:r>
      <w:proofErr w:type="spellEnd"/>
      <w:r w:rsidRPr="008441F0">
        <w:rPr>
          <w:rFonts w:cs="Arial"/>
          <w:kern w:val="24"/>
          <w:sz w:val="24"/>
          <w:szCs w:val="24"/>
          <w:lang w:eastAsia="en-GB"/>
        </w:rPr>
        <w:t xml:space="preserve"> Degree </w:t>
      </w:r>
      <w:r w:rsidRPr="008441F0">
        <w:rPr>
          <w:rFonts w:cs="Arial"/>
          <w:kern w:val="24"/>
          <w:sz w:val="24"/>
          <w:szCs w:val="24"/>
          <w:u w:val="single"/>
          <w:lang w:eastAsia="en-GB"/>
        </w:rPr>
        <w:t>ma</w:t>
      </w:r>
      <w:r w:rsidRPr="008441F0">
        <w:rPr>
          <w:rFonts w:cs="Arial"/>
          <w:kern w:val="24"/>
          <w:sz w:val="24"/>
          <w:szCs w:val="24"/>
          <w:lang w:eastAsia="en-GB"/>
        </w:rPr>
        <w:t xml:space="preserve">y be incorporated at L6 </w:t>
      </w:r>
      <w:r w:rsidR="007F01DE" w:rsidRPr="008441F0">
        <w:rPr>
          <w:rFonts w:cs="Arial"/>
          <w:kern w:val="24"/>
          <w:sz w:val="24"/>
          <w:szCs w:val="24"/>
          <w:lang w:eastAsia="en-GB"/>
        </w:rPr>
        <w:t>and</w:t>
      </w:r>
      <w:r w:rsidRPr="008441F0">
        <w:rPr>
          <w:rFonts w:cs="Arial"/>
          <w:kern w:val="24"/>
          <w:sz w:val="24"/>
          <w:szCs w:val="24"/>
          <w:lang w:eastAsia="en-GB"/>
        </w:rPr>
        <w:t xml:space="preserve"> L7 where appropriate, the degree is not a mandatory element of higher apprenticeship standards.</w:t>
      </w:r>
    </w:p>
    <w:p w14:paraId="5A283CB4" w14:textId="77777777" w:rsidR="00472503" w:rsidRPr="008441F0" w:rsidRDefault="00472503" w:rsidP="0033687D">
      <w:pPr>
        <w:pStyle w:val="CLQEParagraph"/>
        <w:numPr>
          <w:ilvl w:val="1"/>
          <w:numId w:val="10"/>
        </w:numPr>
        <w:tabs>
          <w:tab w:val="left" w:pos="900"/>
        </w:tabs>
        <w:rPr>
          <w:rFonts w:cs="Arial"/>
          <w:sz w:val="24"/>
          <w:szCs w:val="24"/>
          <w:lang w:eastAsia="en-GB"/>
        </w:rPr>
      </w:pPr>
      <w:r w:rsidRPr="008441F0">
        <w:rPr>
          <w:rFonts w:cs="Arial"/>
          <w:b/>
          <w:kern w:val="24"/>
          <w:sz w:val="24"/>
          <w:szCs w:val="24"/>
          <w:lang w:eastAsia="en-GB"/>
        </w:rPr>
        <w:t xml:space="preserve">Degree Apprenticeships </w:t>
      </w:r>
      <w:r w:rsidRPr="008441F0">
        <w:rPr>
          <w:rFonts w:cs="Arial"/>
          <w:kern w:val="24"/>
          <w:sz w:val="24"/>
          <w:szCs w:val="24"/>
          <w:lang w:eastAsia="en-GB"/>
        </w:rPr>
        <w:t xml:space="preserve">at Level 6 (Bachelors) </w:t>
      </w:r>
      <w:r w:rsidR="007F01DE" w:rsidRPr="008441F0">
        <w:rPr>
          <w:rFonts w:cs="Arial"/>
          <w:kern w:val="24"/>
          <w:sz w:val="24"/>
          <w:szCs w:val="24"/>
          <w:lang w:eastAsia="en-GB"/>
        </w:rPr>
        <w:t>and</w:t>
      </w:r>
      <w:r w:rsidRPr="008441F0">
        <w:rPr>
          <w:rFonts w:cs="Arial"/>
          <w:kern w:val="24"/>
          <w:sz w:val="24"/>
          <w:szCs w:val="24"/>
          <w:lang w:eastAsia="en-GB"/>
        </w:rPr>
        <w:t xml:space="preserve"> L7 (Masters) must specifically incorporate a mandatory degree at the specified level, as required by the apprenticeship standard.</w:t>
      </w:r>
    </w:p>
    <w:p w14:paraId="54ADB40F" w14:textId="77777777" w:rsidR="00472503" w:rsidRPr="008441F0" w:rsidRDefault="00472503" w:rsidP="00472503">
      <w:pPr>
        <w:rPr>
          <w:rFonts w:eastAsia="Calibri"/>
        </w:rPr>
      </w:pPr>
    </w:p>
    <w:p w14:paraId="26E18828" w14:textId="77777777" w:rsidR="00725632" w:rsidRPr="008441F0" w:rsidRDefault="00472503" w:rsidP="00E038FE">
      <w:pPr>
        <w:pStyle w:val="CLQEParagraph"/>
        <w:tabs>
          <w:tab w:val="left" w:pos="900"/>
        </w:tabs>
        <w:ind w:left="900" w:hanging="900"/>
        <w:rPr>
          <w:rFonts w:eastAsia="Calibri"/>
        </w:rPr>
      </w:pPr>
      <w:r w:rsidRPr="008441F0">
        <w:rPr>
          <w:rFonts w:eastAsia="Calibri" w:cs="Arial"/>
          <w:sz w:val="24"/>
          <w:szCs w:val="24"/>
        </w:rPr>
        <w:tab/>
        <w:t xml:space="preserve">Apprenticeship standards require all apprentices to complete an </w:t>
      </w:r>
      <w:r w:rsidRPr="008441F0">
        <w:rPr>
          <w:rFonts w:eastAsia="Calibri" w:cs="Arial"/>
          <w:b/>
          <w:sz w:val="24"/>
          <w:szCs w:val="24"/>
        </w:rPr>
        <w:t>End Point Assessment (EPA)</w:t>
      </w:r>
      <w:r w:rsidRPr="008441F0">
        <w:rPr>
          <w:rFonts w:eastAsia="Calibri" w:cs="Arial"/>
          <w:sz w:val="24"/>
          <w:szCs w:val="24"/>
        </w:rPr>
        <w:t xml:space="preserve"> </w:t>
      </w:r>
      <w:proofErr w:type="gramStart"/>
      <w:r w:rsidRPr="008441F0">
        <w:rPr>
          <w:rFonts w:eastAsia="Calibri" w:cs="Arial"/>
          <w:sz w:val="24"/>
          <w:szCs w:val="24"/>
        </w:rPr>
        <w:t>in order to</w:t>
      </w:r>
      <w:proofErr w:type="gramEnd"/>
      <w:r w:rsidRPr="008441F0">
        <w:rPr>
          <w:rFonts w:eastAsia="Calibri" w:cs="Arial"/>
          <w:sz w:val="24"/>
          <w:szCs w:val="24"/>
        </w:rPr>
        <w:t xml:space="preserve"> achieve their apprenticeship</w:t>
      </w:r>
      <w:r w:rsidR="007F01DE" w:rsidRPr="008441F0">
        <w:rPr>
          <w:rFonts w:eastAsia="Calibri" w:cs="Arial"/>
          <w:sz w:val="24"/>
          <w:szCs w:val="24"/>
        </w:rPr>
        <w:t>.  T</w:t>
      </w:r>
      <w:r w:rsidRPr="008441F0">
        <w:rPr>
          <w:rFonts w:eastAsia="Calibri" w:cs="Arial"/>
          <w:sz w:val="24"/>
          <w:szCs w:val="24"/>
        </w:rPr>
        <w:t xml:space="preserve">his is </w:t>
      </w:r>
      <w:proofErr w:type="gramStart"/>
      <w:r w:rsidRPr="008441F0">
        <w:rPr>
          <w:rFonts w:eastAsia="Calibri" w:cs="Arial"/>
          <w:sz w:val="24"/>
          <w:szCs w:val="24"/>
        </w:rPr>
        <w:t>a</w:t>
      </w:r>
      <w:r w:rsidR="007F01DE" w:rsidRPr="008441F0">
        <w:rPr>
          <w:rFonts w:eastAsia="Calibri" w:cs="Arial"/>
          <w:sz w:val="24"/>
          <w:szCs w:val="24"/>
        </w:rPr>
        <w:t>n</w:t>
      </w:r>
      <w:proofErr w:type="gramEnd"/>
      <w:r w:rsidRPr="008441F0">
        <w:rPr>
          <w:rFonts w:eastAsia="Calibri" w:cs="Arial"/>
          <w:sz w:val="24"/>
          <w:szCs w:val="24"/>
        </w:rPr>
        <w:t xml:space="preserve"> holistic and independent assessment of the knowledge, skills and behaviours which have been learnt throughout an apprenticeship standard.  Details of the requirements for EPA are set out in the assessment plan for each specific standard. </w:t>
      </w:r>
      <w:r w:rsidR="007F01DE" w:rsidRPr="008441F0">
        <w:rPr>
          <w:rFonts w:eastAsia="Calibri" w:cs="Arial"/>
          <w:sz w:val="24"/>
          <w:szCs w:val="24"/>
        </w:rPr>
        <w:t xml:space="preserve"> </w:t>
      </w:r>
      <w:r w:rsidR="00E038FE" w:rsidRPr="008441F0">
        <w:rPr>
          <w:rFonts w:eastAsia="Calibri"/>
          <w:sz w:val="24"/>
          <w:szCs w:val="24"/>
        </w:rPr>
        <w:t xml:space="preserve">Prior to undertaking the apprenticeship </w:t>
      </w:r>
      <w:r w:rsidR="007F01DE" w:rsidRPr="008441F0">
        <w:rPr>
          <w:rFonts w:eastAsia="Calibri"/>
          <w:sz w:val="24"/>
          <w:szCs w:val="24"/>
        </w:rPr>
        <w:t>EPA</w:t>
      </w:r>
      <w:r w:rsidR="00E038FE" w:rsidRPr="008441F0">
        <w:rPr>
          <w:rFonts w:eastAsia="Calibri"/>
          <w:sz w:val="24"/>
          <w:szCs w:val="24"/>
        </w:rPr>
        <w:t>, the apprentice must have met all the “Gateway” requirements specified within the assessment plan</w:t>
      </w:r>
      <w:r w:rsidR="00E038FE" w:rsidRPr="008441F0">
        <w:rPr>
          <w:rFonts w:eastAsia="Calibri"/>
        </w:rPr>
        <w:t xml:space="preserve">. </w:t>
      </w:r>
    </w:p>
    <w:p w14:paraId="35311ECE" w14:textId="77777777" w:rsidR="00725632" w:rsidRPr="008441F0" w:rsidRDefault="00725632" w:rsidP="00E038FE">
      <w:pPr>
        <w:pStyle w:val="CLQEParagraph"/>
        <w:tabs>
          <w:tab w:val="left" w:pos="900"/>
        </w:tabs>
        <w:ind w:left="900" w:hanging="900"/>
        <w:rPr>
          <w:rFonts w:eastAsia="Calibri"/>
        </w:rPr>
      </w:pPr>
    </w:p>
    <w:p w14:paraId="3877881F" w14:textId="77777777" w:rsidR="00472503" w:rsidRPr="008441F0" w:rsidRDefault="00725632" w:rsidP="00E038FE">
      <w:pPr>
        <w:pStyle w:val="CLQEParagraph"/>
        <w:tabs>
          <w:tab w:val="left" w:pos="900"/>
        </w:tabs>
        <w:ind w:left="900" w:hanging="900"/>
        <w:rPr>
          <w:rFonts w:eastAsia="Calibri" w:cs="Arial"/>
          <w:color w:val="000000"/>
          <w:sz w:val="24"/>
          <w:szCs w:val="24"/>
        </w:rPr>
      </w:pPr>
      <w:r w:rsidRPr="008441F0">
        <w:rPr>
          <w:rFonts w:eastAsia="Calibri"/>
        </w:rPr>
        <w:lastRenderedPageBreak/>
        <w:tab/>
      </w:r>
      <w:r w:rsidR="00472503" w:rsidRPr="008441F0">
        <w:rPr>
          <w:rFonts w:eastAsia="Calibri"/>
          <w:sz w:val="24"/>
          <w:szCs w:val="24"/>
        </w:rPr>
        <w:t xml:space="preserve">For </w:t>
      </w:r>
      <w:r w:rsidR="000F3C24" w:rsidRPr="008441F0">
        <w:rPr>
          <w:rFonts w:eastAsia="Calibri"/>
          <w:sz w:val="24"/>
          <w:szCs w:val="24"/>
        </w:rPr>
        <w:t>non-integrated</w:t>
      </w:r>
      <w:r w:rsidR="00472503" w:rsidRPr="008441F0">
        <w:rPr>
          <w:rFonts w:eastAsia="Calibri"/>
          <w:sz w:val="24"/>
          <w:szCs w:val="24"/>
        </w:rPr>
        <w:t xml:space="preserve"> apprenticeships, the EPA will have no credit value as it is carried out after the completion of the University award, by an </w:t>
      </w:r>
      <w:r w:rsidR="00472503" w:rsidRPr="008441F0">
        <w:rPr>
          <w:rFonts w:eastAsia="Calibri" w:cs="Arial"/>
          <w:sz w:val="24"/>
          <w:szCs w:val="24"/>
        </w:rPr>
        <w:t>independent</w:t>
      </w:r>
      <w:r w:rsidR="00472503" w:rsidRPr="008441F0">
        <w:rPr>
          <w:rFonts w:eastAsia="Calibri"/>
          <w:sz w:val="24"/>
          <w:szCs w:val="24"/>
        </w:rPr>
        <w:t xml:space="preserve"> </w:t>
      </w:r>
      <w:r w:rsidR="007F01DE" w:rsidRPr="008441F0">
        <w:rPr>
          <w:rFonts w:eastAsia="Calibri"/>
          <w:sz w:val="24"/>
          <w:szCs w:val="24"/>
        </w:rPr>
        <w:t>EPA</w:t>
      </w:r>
      <w:r w:rsidR="00472503" w:rsidRPr="008441F0">
        <w:rPr>
          <w:rFonts w:eastAsia="Calibri"/>
          <w:sz w:val="24"/>
          <w:szCs w:val="24"/>
        </w:rPr>
        <w:t xml:space="preserve"> organisation (EPAO).  </w:t>
      </w:r>
      <w:r w:rsidR="00472503" w:rsidRPr="008441F0">
        <w:rPr>
          <w:rFonts w:eastAsia="Calibri" w:cs="Arial"/>
          <w:color w:val="000000"/>
          <w:sz w:val="24"/>
          <w:szCs w:val="24"/>
        </w:rPr>
        <w:t xml:space="preserve">The </w:t>
      </w:r>
      <w:r w:rsidR="007F01DE" w:rsidRPr="008441F0">
        <w:rPr>
          <w:rFonts w:eastAsia="Calibri" w:cs="Arial"/>
          <w:color w:val="000000"/>
          <w:sz w:val="24"/>
          <w:szCs w:val="24"/>
        </w:rPr>
        <w:t>EPAO</w:t>
      </w:r>
      <w:r w:rsidR="00472503" w:rsidRPr="008441F0">
        <w:rPr>
          <w:rFonts w:eastAsia="Calibri" w:cs="Arial"/>
          <w:color w:val="000000"/>
          <w:sz w:val="24"/>
          <w:szCs w:val="24"/>
        </w:rPr>
        <w:t xml:space="preserve"> is responsible for claiming the apprenticeship completion certificate from the ESFA. </w:t>
      </w:r>
    </w:p>
    <w:p w14:paraId="5CADEB72" w14:textId="77777777" w:rsidR="00472503" w:rsidRPr="008441F0" w:rsidRDefault="00472503" w:rsidP="00472503">
      <w:pPr>
        <w:rPr>
          <w:rFonts w:eastAsia="Calibri"/>
        </w:rPr>
      </w:pPr>
    </w:p>
    <w:p w14:paraId="172E5A9E" w14:textId="2FC98426" w:rsidR="00472503" w:rsidRPr="008441F0" w:rsidRDefault="00725632" w:rsidP="00725632">
      <w:pPr>
        <w:pStyle w:val="CLQEParagraph"/>
        <w:tabs>
          <w:tab w:val="left" w:pos="900"/>
        </w:tabs>
        <w:ind w:left="900" w:hanging="900"/>
        <w:rPr>
          <w:rFonts w:eastAsia="Calibri"/>
          <w:sz w:val="24"/>
          <w:szCs w:val="24"/>
        </w:rPr>
      </w:pPr>
      <w:r w:rsidRPr="008441F0">
        <w:rPr>
          <w:rFonts w:eastAsia="Calibri"/>
        </w:rPr>
        <w:tab/>
      </w:r>
      <w:r w:rsidR="00472503" w:rsidRPr="008441F0">
        <w:rPr>
          <w:rFonts w:eastAsia="Calibri"/>
          <w:sz w:val="24"/>
          <w:szCs w:val="24"/>
        </w:rPr>
        <w:t xml:space="preserve">Where an apprenticeship has an </w:t>
      </w:r>
      <w:r w:rsidR="00472503" w:rsidRPr="008441F0">
        <w:rPr>
          <w:rFonts w:eastAsia="Calibri"/>
          <w:b/>
          <w:sz w:val="24"/>
          <w:szCs w:val="24"/>
        </w:rPr>
        <w:t xml:space="preserve">integrated </w:t>
      </w:r>
      <w:r w:rsidR="0034765C" w:rsidRPr="008441F0">
        <w:rPr>
          <w:rFonts w:eastAsia="Calibri"/>
          <w:b/>
          <w:sz w:val="24"/>
          <w:szCs w:val="24"/>
        </w:rPr>
        <w:t>EPA</w:t>
      </w:r>
      <w:r w:rsidR="00472503" w:rsidRPr="008441F0">
        <w:rPr>
          <w:rFonts w:eastAsia="Calibri"/>
          <w:sz w:val="24"/>
          <w:szCs w:val="24"/>
        </w:rPr>
        <w:t xml:space="preserve">, the EPA is incorporated into the </w:t>
      </w:r>
      <w:r w:rsidR="00415BC3" w:rsidRPr="008441F0">
        <w:rPr>
          <w:rFonts w:eastAsia="Calibri"/>
          <w:sz w:val="24"/>
          <w:szCs w:val="24"/>
        </w:rPr>
        <w:t>award</w:t>
      </w:r>
      <w:r w:rsidR="00472503" w:rsidRPr="008441F0">
        <w:rPr>
          <w:rFonts w:eastAsia="Calibri"/>
          <w:sz w:val="24"/>
          <w:szCs w:val="24"/>
        </w:rPr>
        <w:t xml:space="preserve"> itself.</w:t>
      </w:r>
      <w:r w:rsidR="00472503" w:rsidRPr="008441F0">
        <w:rPr>
          <w:rFonts w:eastAsia="Calibri"/>
          <w:color w:val="00B050"/>
          <w:sz w:val="24"/>
          <w:szCs w:val="24"/>
        </w:rPr>
        <w:t xml:space="preserve">  </w:t>
      </w:r>
      <w:r w:rsidR="00472503" w:rsidRPr="008441F0">
        <w:rPr>
          <w:rFonts w:eastAsia="Calibri"/>
          <w:sz w:val="24"/>
          <w:szCs w:val="24"/>
        </w:rPr>
        <w:t xml:space="preserve">Where this is the case, </w:t>
      </w:r>
      <w:r w:rsidR="00415BC3" w:rsidRPr="008441F0">
        <w:rPr>
          <w:rFonts w:eastAsia="Calibri"/>
          <w:sz w:val="24"/>
          <w:szCs w:val="24"/>
        </w:rPr>
        <w:t>an</w:t>
      </w:r>
      <w:r w:rsidR="00472503" w:rsidRPr="008441F0">
        <w:rPr>
          <w:rFonts w:eastAsia="Calibri"/>
          <w:sz w:val="24"/>
          <w:szCs w:val="24"/>
        </w:rPr>
        <w:t xml:space="preserve"> independent assessment by an external organisation</w:t>
      </w:r>
      <w:r w:rsidR="00415BC3" w:rsidRPr="008441F0">
        <w:rPr>
          <w:rFonts w:eastAsia="Calibri"/>
          <w:sz w:val="24"/>
          <w:szCs w:val="24"/>
        </w:rPr>
        <w:t xml:space="preserve"> is not required</w:t>
      </w:r>
      <w:r w:rsidR="00472503" w:rsidRPr="008441F0">
        <w:rPr>
          <w:rFonts w:eastAsia="Calibri"/>
          <w:sz w:val="24"/>
          <w:szCs w:val="24"/>
        </w:rPr>
        <w:t xml:space="preserve">.  However, from a CAMS point of view, this means that the EPA carries a credit value.  The apprenticeship standard will set out the expectations around how the integrated EPA will fit within the degree structure.  There may be specific requirements for the credit value attached to the EPA, but this could vary between apprenticeships and may result in the need for an </w:t>
      </w:r>
      <w:hyperlink r:id="rId55" w:history="1">
        <w:r w:rsidR="00472503" w:rsidRPr="00DA012B">
          <w:rPr>
            <w:rStyle w:val="Hyperlink"/>
            <w:rFonts w:eastAsia="Calibri"/>
            <w:b/>
            <w:bCs/>
            <w:color w:val="0070C0"/>
            <w:sz w:val="24"/>
            <w:szCs w:val="24"/>
            <w:u w:val="none"/>
          </w:rPr>
          <w:t>application for variance</w:t>
        </w:r>
      </w:hyperlink>
      <w:r w:rsidR="00472503" w:rsidRPr="008441F0">
        <w:rPr>
          <w:rFonts w:eastAsia="Calibri"/>
          <w:sz w:val="24"/>
          <w:szCs w:val="24"/>
        </w:rPr>
        <w:t xml:space="preserve"> to the University’s </w:t>
      </w:r>
      <w:r w:rsidR="0034765C" w:rsidRPr="008441F0">
        <w:rPr>
          <w:rFonts w:eastAsia="Calibri"/>
          <w:sz w:val="24"/>
          <w:szCs w:val="24"/>
        </w:rPr>
        <w:t>A</w:t>
      </w:r>
      <w:r w:rsidR="00472503" w:rsidRPr="008441F0">
        <w:rPr>
          <w:rFonts w:eastAsia="Calibri"/>
          <w:sz w:val="24"/>
          <w:szCs w:val="24"/>
        </w:rPr>
        <w:t xml:space="preserve">ssessment </w:t>
      </w:r>
      <w:r w:rsidR="0034765C" w:rsidRPr="008441F0">
        <w:rPr>
          <w:rFonts w:eastAsia="Calibri"/>
          <w:sz w:val="24"/>
          <w:szCs w:val="24"/>
        </w:rPr>
        <w:t>&amp; Progression R</w:t>
      </w:r>
      <w:r w:rsidR="00472503" w:rsidRPr="008441F0">
        <w:rPr>
          <w:rFonts w:eastAsia="Calibri"/>
          <w:sz w:val="24"/>
          <w:szCs w:val="24"/>
        </w:rPr>
        <w:t xml:space="preserve">egulations.  There may also be specific limitations around reassessment/restudy set out in the apprenticeship standard in respect of the EPA, which may also </w:t>
      </w:r>
      <w:hyperlink r:id="rId56" w:history="1">
        <w:r w:rsidR="00472503" w:rsidRPr="00DA012B">
          <w:rPr>
            <w:rStyle w:val="Hyperlink"/>
            <w:rFonts w:eastAsia="Calibri"/>
            <w:b/>
            <w:bCs/>
            <w:color w:val="0070C0"/>
            <w:sz w:val="24"/>
            <w:szCs w:val="24"/>
            <w:u w:val="none"/>
          </w:rPr>
          <w:t>require a variance</w:t>
        </w:r>
      </w:hyperlink>
      <w:r w:rsidR="00472503" w:rsidRPr="00DA012B">
        <w:rPr>
          <w:rFonts w:eastAsia="Calibri"/>
          <w:sz w:val="24"/>
          <w:szCs w:val="24"/>
        </w:rPr>
        <w:t xml:space="preserve"> if this does not meet </w:t>
      </w:r>
      <w:r w:rsidR="0034765C" w:rsidRPr="00DA012B">
        <w:rPr>
          <w:rFonts w:eastAsia="Calibri"/>
          <w:sz w:val="24"/>
          <w:szCs w:val="24"/>
        </w:rPr>
        <w:t>University’s Assessment &amp; Prog</w:t>
      </w:r>
      <w:r w:rsidR="0034765C" w:rsidRPr="008441F0">
        <w:rPr>
          <w:rFonts w:eastAsia="Calibri"/>
          <w:sz w:val="24"/>
          <w:szCs w:val="24"/>
        </w:rPr>
        <w:t>ression Regulations</w:t>
      </w:r>
      <w:r w:rsidR="00472503" w:rsidRPr="008441F0">
        <w:rPr>
          <w:rFonts w:eastAsia="Calibri"/>
          <w:sz w:val="24"/>
          <w:szCs w:val="24"/>
        </w:rPr>
        <w:t>.</w:t>
      </w:r>
      <w:r w:rsidR="008C0C95" w:rsidRPr="008441F0">
        <w:rPr>
          <w:rFonts w:eastAsia="Calibri"/>
          <w:sz w:val="24"/>
          <w:szCs w:val="24"/>
        </w:rPr>
        <w:t xml:space="preserve"> </w:t>
      </w:r>
      <w:r w:rsidR="00DA012B">
        <w:rPr>
          <w:rFonts w:eastAsia="Calibri"/>
          <w:sz w:val="24"/>
          <w:szCs w:val="24"/>
        </w:rPr>
        <w:t xml:space="preserve"> </w:t>
      </w:r>
      <w:r w:rsidR="008C0C95" w:rsidRPr="008441F0">
        <w:rPr>
          <w:rFonts w:eastAsia="Calibri"/>
          <w:sz w:val="24"/>
          <w:szCs w:val="24"/>
        </w:rPr>
        <w:t xml:space="preserve">Further information relating to possible variances to the Assessment Regulations are contained within the Integrated Apprenticeship Annexes to the Assessment Regulations. </w:t>
      </w:r>
    </w:p>
    <w:p w14:paraId="68572FF2" w14:textId="77777777" w:rsidR="00472503" w:rsidRPr="008441F0" w:rsidRDefault="00472503" w:rsidP="00472503">
      <w:pPr>
        <w:rPr>
          <w:rFonts w:eastAsia="Calibri"/>
          <w:szCs w:val="22"/>
        </w:rPr>
      </w:pPr>
    </w:p>
    <w:p w14:paraId="73D73ADE" w14:textId="77777777" w:rsidR="00472503" w:rsidRPr="008441F0" w:rsidRDefault="00415BC3" w:rsidP="00415BC3">
      <w:pPr>
        <w:pStyle w:val="CLQEParagraph"/>
        <w:tabs>
          <w:tab w:val="left" w:pos="900"/>
        </w:tabs>
        <w:ind w:left="900" w:hanging="900"/>
        <w:rPr>
          <w:rFonts w:eastAsia="Calibri"/>
          <w:sz w:val="24"/>
          <w:szCs w:val="24"/>
        </w:rPr>
      </w:pPr>
      <w:r w:rsidRPr="008441F0">
        <w:rPr>
          <w:rFonts w:eastAsia="Calibri"/>
        </w:rPr>
        <w:tab/>
      </w:r>
      <w:r w:rsidR="00472503" w:rsidRPr="008441F0">
        <w:rPr>
          <w:rFonts w:eastAsia="Calibri"/>
          <w:sz w:val="24"/>
          <w:szCs w:val="24"/>
        </w:rPr>
        <w:t>The University retains responsibility for the award of the degree or other higher education qualification contained within the apprenticeship.  However, achievement of the overall apprenticeship can only be confirmed by the EPAO following the successful completion of the EPA.  Only in the case of an integrated EPA will this be the responsibility of the University.  The E</w:t>
      </w:r>
      <w:r w:rsidR="0034765C" w:rsidRPr="008441F0">
        <w:rPr>
          <w:rFonts w:eastAsia="Calibri"/>
          <w:sz w:val="24"/>
          <w:szCs w:val="24"/>
        </w:rPr>
        <w:t>SFA</w:t>
      </w:r>
      <w:r w:rsidR="00472503" w:rsidRPr="008441F0">
        <w:rPr>
          <w:rFonts w:eastAsia="Calibri"/>
          <w:sz w:val="24"/>
          <w:szCs w:val="24"/>
        </w:rPr>
        <w:t xml:space="preserve"> apprenticeship funding rules set out the process for this.</w:t>
      </w:r>
      <w:r w:rsidR="00BC57F4" w:rsidRPr="008441F0">
        <w:rPr>
          <w:rStyle w:val="FootnoteReference"/>
          <w:rFonts w:eastAsia="Calibri"/>
          <w:b/>
          <w:color w:val="0070C0"/>
          <w:sz w:val="24"/>
          <w:szCs w:val="24"/>
        </w:rPr>
        <w:footnoteReference w:id="16"/>
      </w:r>
    </w:p>
    <w:p w14:paraId="22FA3C54" w14:textId="77777777" w:rsidR="00472503" w:rsidRPr="008441F0" w:rsidRDefault="00472503" w:rsidP="00472503">
      <w:pPr>
        <w:rPr>
          <w:rFonts w:eastAsia="Calibri"/>
          <w:szCs w:val="22"/>
        </w:rPr>
      </w:pPr>
    </w:p>
    <w:p w14:paraId="74E928B8" w14:textId="77777777" w:rsidR="00472503" w:rsidRPr="008441F0" w:rsidRDefault="00472503" w:rsidP="00B23FC2">
      <w:pPr>
        <w:ind w:left="851"/>
        <w:rPr>
          <w:rFonts w:eastAsia="Calibri"/>
          <w:szCs w:val="22"/>
        </w:rPr>
      </w:pPr>
      <w:r w:rsidRPr="008441F0">
        <w:rPr>
          <w:rFonts w:eastAsia="Calibri"/>
          <w:szCs w:val="22"/>
        </w:rPr>
        <w:t xml:space="preserve">Where the EPA is independent of the University award, if a student fails the EPA but passes their award, they will not achieve their apprenticeship but will still be </w:t>
      </w:r>
      <w:r w:rsidR="00B23FC2" w:rsidRPr="008441F0">
        <w:rPr>
          <w:rFonts w:eastAsia="Calibri"/>
          <w:szCs w:val="22"/>
        </w:rPr>
        <w:t>eligible for the University award on which they are enrolled</w:t>
      </w:r>
      <w:r w:rsidRPr="008441F0">
        <w:rPr>
          <w:rFonts w:eastAsia="Calibri"/>
          <w:szCs w:val="22"/>
        </w:rPr>
        <w:t>.</w:t>
      </w:r>
    </w:p>
    <w:p w14:paraId="2FCC229D" w14:textId="77777777" w:rsidR="00472503" w:rsidRPr="008441F0" w:rsidRDefault="00472503" w:rsidP="00472503">
      <w:pPr>
        <w:rPr>
          <w:rFonts w:eastAsia="Calibri"/>
          <w:szCs w:val="22"/>
        </w:rPr>
      </w:pPr>
    </w:p>
    <w:p w14:paraId="4558BFF8" w14:textId="77777777" w:rsidR="00472503" w:rsidRPr="008441F0" w:rsidRDefault="00472503" w:rsidP="00B23FC2">
      <w:pPr>
        <w:ind w:left="851"/>
        <w:rPr>
          <w:rFonts w:eastAsia="Calibri"/>
          <w:szCs w:val="22"/>
        </w:rPr>
      </w:pPr>
      <w:r w:rsidRPr="008441F0">
        <w:rPr>
          <w:rFonts w:eastAsia="Calibri"/>
          <w:szCs w:val="22"/>
        </w:rPr>
        <w:t xml:space="preserve">Where the EPA is integrated, if a student fails the credit-bearing EPA then they will also have failed their University </w:t>
      </w:r>
      <w:proofErr w:type="gramStart"/>
      <w:r w:rsidRPr="008441F0">
        <w:rPr>
          <w:rFonts w:eastAsia="Calibri"/>
          <w:szCs w:val="22"/>
        </w:rPr>
        <w:t>award, but</w:t>
      </w:r>
      <w:proofErr w:type="gramEnd"/>
      <w:r w:rsidRPr="008441F0">
        <w:rPr>
          <w:rFonts w:eastAsia="Calibri"/>
          <w:szCs w:val="22"/>
        </w:rPr>
        <w:t xml:space="preserve"> may still be awarded a generic </w:t>
      </w:r>
      <w:r w:rsidR="00B23FC2" w:rsidRPr="008441F0">
        <w:rPr>
          <w:rFonts w:eastAsia="Calibri"/>
          <w:szCs w:val="22"/>
        </w:rPr>
        <w:t>intermediate award</w:t>
      </w:r>
      <w:r w:rsidRPr="008441F0">
        <w:rPr>
          <w:rFonts w:eastAsia="Calibri"/>
          <w:szCs w:val="22"/>
        </w:rPr>
        <w:t xml:space="preserve"> based on the number of credits they have achieved</w:t>
      </w:r>
      <w:r w:rsidR="00B23FC2" w:rsidRPr="008441F0">
        <w:rPr>
          <w:rFonts w:eastAsia="Calibri"/>
          <w:szCs w:val="22"/>
        </w:rPr>
        <w:t xml:space="preserve"> at each level</w:t>
      </w:r>
      <w:r w:rsidRPr="008441F0">
        <w:rPr>
          <w:rFonts w:eastAsia="Calibri"/>
          <w:szCs w:val="22"/>
        </w:rPr>
        <w:t xml:space="preserve">. </w:t>
      </w:r>
    </w:p>
    <w:p w14:paraId="78C96C40" w14:textId="77777777" w:rsidR="00B17A20" w:rsidRPr="008441F0" w:rsidRDefault="00B17A20" w:rsidP="00214C66"/>
    <w:p w14:paraId="624AC750" w14:textId="4A9E4490" w:rsidR="00F10947" w:rsidRPr="0079494D" w:rsidRDefault="00F10947" w:rsidP="00393A0E">
      <w:pPr>
        <w:pStyle w:val="CLQEParagraph"/>
        <w:tabs>
          <w:tab w:val="left" w:pos="900"/>
        </w:tabs>
        <w:ind w:left="900" w:hanging="180"/>
        <w:rPr>
          <w:rFonts w:cs="Arial"/>
          <w:sz w:val="24"/>
          <w:szCs w:val="24"/>
        </w:rPr>
      </w:pPr>
      <w:r w:rsidRPr="008441F0">
        <w:rPr>
          <w:rFonts w:cs="Arial"/>
          <w:sz w:val="24"/>
          <w:szCs w:val="24"/>
        </w:rPr>
        <w:tab/>
        <w:t>Further detail can be found in the "Guidance for Course Teams on Designing Higher and Degree Apprenticeships</w:t>
      </w:r>
      <w:r w:rsidR="0074230F" w:rsidRPr="008441F0">
        <w:rPr>
          <w:rFonts w:cs="Arial"/>
          <w:sz w:val="24"/>
          <w:szCs w:val="24"/>
        </w:rPr>
        <w:t xml:space="preserve">" </w:t>
      </w:r>
      <w:r w:rsidR="00D720B7" w:rsidRPr="008441F0">
        <w:rPr>
          <w:rFonts w:cs="Arial"/>
          <w:sz w:val="24"/>
          <w:szCs w:val="24"/>
        </w:rPr>
        <w:t>(</w:t>
      </w:r>
      <w:r w:rsidR="00BE4474" w:rsidRPr="008441F0">
        <w:rPr>
          <w:rFonts w:cs="Arial"/>
          <w:sz w:val="24"/>
          <w:szCs w:val="24"/>
        </w:rPr>
        <w:t>see</w:t>
      </w:r>
      <w:r w:rsidR="006B1A6F" w:rsidRPr="008441F0">
        <w:rPr>
          <w:rFonts w:cs="Arial"/>
          <w:b/>
          <w:color w:val="0070C0"/>
          <w:sz w:val="24"/>
          <w:szCs w:val="24"/>
        </w:rPr>
        <w:t xml:space="preserve"> </w:t>
      </w:r>
      <w:hyperlink r:id="rId57" w:history="1">
        <w:r w:rsidR="002A6ED9" w:rsidRPr="0079494D">
          <w:rPr>
            <w:rStyle w:val="Hyperlink"/>
            <w:rFonts w:cs="Arial"/>
            <w:b/>
            <w:bCs/>
            <w:color w:val="0070C0"/>
            <w:sz w:val="24"/>
            <w:szCs w:val="24"/>
            <w:u w:val="none"/>
          </w:rPr>
          <w:t>Chapter</w:t>
        </w:r>
        <w:r w:rsidR="002361C3" w:rsidRPr="0079494D">
          <w:rPr>
            <w:rStyle w:val="Hyperlink"/>
            <w:rFonts w:cs="Arial"/>
            <w:b/>
            <w:bCs/>
            <w:color w:val="0070C0"/>
            <w:sz w:val="24"/>
            <w:szCs w:val="24"/>
            <w:u w:val="none"/>
          </w:rPr>
          <w:t xml:space="preserve"> C, Quality Framework</w:t>
        </w:r>
      </w:hyperlink>
      <w:r w:rsidR="00D720B7" w:rsidRPr="0079494D">
        <w:rPr>
          <w:rFonts w:cs="Arial"/>
          <w:sz w:val="24"/>
          <w:szCs w:val="24"/>
        </w:rPr>
        <w:t>).</w:t>
      </w:r>
    </w:p>
    <w:bookmarkEnd w:id="155"/>
    <w:p w14:paraId="69CD2FD6" w14:textId="77777777" w:rsidR="00F10947" w:rsidRDefault="00F10947" w:rsidP="00214C66">
      <w:pPr>
        <w:pStyle w:val="CLQEParagraph"/>
        <w:tabs>
          <w:tab w:val="left" w:pos="900"/>
        </w:tabs>
        <w:ind w:left="0"/>
        <w:rPr>
          <w:rFonts w:cs="Arial"/>
          <w:sz w:val="24"/>
          <w:szCs w:val="24"/>
        </w:rPr>
      </w:pPr>
    </w:p>
    <w:p w14:paraId="7FB11488" w14:textId="77777777" w:rsidR="00EF6F47" w:rsidRPr="00D31FD3" w:rsidRDefault="00EF6F47" w:rsidP="00EF6F47">
      <w:bookmarkStart w:id="157" w:name="_Toc526923237"/>
      <w:bookmarkEnd w:id="156"/>
    </w:p>
    <w:p w14:paraId="476DA5E8" w14:textId="4476FD80" w:rsidR="00EF6F47" w:rsidRPr="00EF6F47" w:rsidRDefault="00EF6F47" w:rsidP="00170CF8">
      <w:pPr>
        <w:pStyle w:val="Heading1"/>
      </w:pPr>
      <w:bookmarkStart w:id="158" w:name="_Toc168648320"/>
      <w:r w:rsidRPr="00EF6F47">
        <w:t>9.</w:t>
      </w:r>
      <w:r w:rsidRPr="00EF6F47">
        <w:tab/>
        <w:t>RECOGNITION OF PRIOR LEARNING [RPL]</w:t>
      </w:r>
      <w:bookmarkEnd w:id="158"/>
    </w:p>
    <w:bookmarkEnd w:id="157"/>
    <w:p w14:paraId="5482A2E7" w14:textId="77777777" w:rsidR="0029003C" w:rsidRPr="000B5FB1" w:rsidRDefault="0029003C" w:rsidP="00393A0E">
      <w:pPr>
        <w:pStyle w:val="CLQEBullets"/>
        <w:numPr>
          <w:ilvl w:val="0"/>
          <w:numId w:val="0"/>
        </w:numPr>
        <w:rPr>
          <w:rFonts w:cs="Arial"/>
          <w:sz w:val="24"/>
          <w:szCs w:val="24"/>
        </w:rPr>
      </w:pPr>
    </w:p>
    <w:p w14:paraId="32B047CB" w14:textId="77777777" w:rsidR="00EC3221" w:rsidRPr="000B5FB1" w:rsidRDefault="0029003C" w:rsidP="008D66BD">
      <w:pPr>
        <w:pStyle w:val="CLQEBullets"/>
        <w:numPr>
          <w:ilvl w:val="0"/>
          <w:numId w:val="0"/>
        </w:numPr>
        <w:ind w:left="851" w:right="-604"/>
        <w:rPr>
          <w:rFonts w:cs="Arial"/>
          <w:sz w:val="24"/>
          <w:szCs w:val="24"/>
        </w:rPr>
      </w:pPr>
      <w:r w:rsidRPr="000B5FB1">
        <w:rPr>
          <w:rFonts w:cs="Arial"/>
          <w:sz w:val="24"/>
          <w:szCs w:val="24"/>
        </w:rPr>
        <w:t>The University recognises that many students acquire learning and skills, in employment or other working/voluntary contexts, which may be directly relevant to their planned higher education course.  The</w:t>
      </w:r>
      <w:r w:rsidR="00D720B7" w:rsidRPr="000B5FB1">
        <w:rPr>
          <w:rFonts w:cs="Arial"/>
          <w:sz w:val="24"/>
          <w:szCs w:val="24"/>
        </w:rPr>
        <w:t xml:space="preserve"> </w:t>
      </w:r>
      <w:hyperlink r:id="rId58" w:history="1">
        <w:r w:rsidR="00D720B7" w:rsidRPr="008441F0">
          <w:rPr>
            <w:rStyle w:val="Hyperlink"/>
            <w:rFonts w:cs="Arial"/>
            <w:b/>
            <w:color w:val="0070C0"/>
            <w:sz w:val="24"/>
            <w:szCs w:val="24"/>
            <w:u w:val="none"/>
          </w:rPr>
          <w:t xml:space="preserve">Recognition of Prior Learning </w:t>
        </w:r>
        <w:r w:rsidR="00CC49CF" w:rsidRPr="008441F0">
          <w:rPr>
            <w:rStyle w:val="Hyperlink"/>
            <w:rFonts w:cs="Arial"/>
            <w:b/>
            <w:color w:val="0070C0"/>
            <w:sz w:val="24"/>
            <w:szCs w:val="24"/>
            <w:u w:val="none"/>
          </w:rPr>
          <w:t>(RPL)</w:t>
        </w:r>
      </w:hyperlink>
      <w:r w:rsidR="003A37F2" w:rsidRPr="008441F0">
        <w:rPr>
          <w:rFonts w:cs="Arial"/>
          <w:sz w:val="24"/>
          <w:szCs w:val="24"/>
        </w:rPr>
        <w:t xml:space="preserve"> </w:t>
      </w:r>
      <w:r w:rsidR="00EC3221" w:rsidRPr="008441F0">
        <w:rPr>
          <w:rFonts w:cs="Arial"/>
          <w:sz w:val="24"/>
          <w:szCs w:val="24"/>
        </w:rPr>
        <w:t xml:space="preserve">process </w:t>
      </w:r>
      <w:r w:rsidR="007B430F" w:rsidRPr="008441F0">
        <w:rPr>
          <w:rFonts w:cs="Arial"/>
          <w:sz w:val="24"/>
          <w:szCs w:val="24"/>
        </w:rPr>
        <w:t xml:space="preserve">enables recognition of that learning for academic purposes.  The </w:t>
      </w:r>
      <w:r w:rsidR="007B430F" w:rsidRPr="008441F0">
        <w:rPr>
          <w:rFonts w:cs="Arial"/>
          <w:sz w:val="24"/>
          <w:szCs w:val="24"/>
        </w:rPr>
        <w:lastRenderedPageBreak/>
        <w:t>recognition</w:t>
      </w:r>
      <w:r w:rsidR="007B430F" w:rsidRPr="000B5FB1">
        <w:rPr>
          <w:rFonts w:cs="Arial"/>
          <w:sz w:val="24"/>
          <w:szCs w:val="24"/>
        </w:rPr>
        <w:t xml:space="preserve"> process may give the learning an academic credit value which can be counted towards the completion of a higher education course.</w:t>
      </w:r>
    </w:p>
    <w:p w14:paraId="2FBF025A" w14:textId="77777777" w:rsidR="007B430F" w:rsidRPr="000B5FB1" w:rsidRDefault="007B430F" w:rsidP="008D66BD">
      <w:pPr>
        <w:pStyle w:val="CLQEBullets"/>
        <w:numPr>
          <w:ilvl w:val="0"/>
          <w:numId w:val="0"/>
        </w:numPr>
        <w:tabs>
          <w:tab w:val="left" w:pos="900"/>
        </w:tabs>
        <w:ind w:left="851" w:right="-604" w:hanging="540"/>
        <w:rPr>
          <w:rFonts w:cs="Arial"/>
          <w:sz w:val="24"/>
          <w:szCs w:val="24"/>
        </w:rPr>
      </w:pPr>
    </w:p>
    <w:p w14:paraId="4DC9F4BC" w14:textId="77777777" w:rsidR="0029003C" w:rsidRPr="000B5FB1" w:rsidRDefault="007B430F" w:rsidP="008D66BD">
      <w:pPr>
        <w:pStyle w:val="CLQEBullets"/>
        <w:numPr>
          <w:ilvl w:val="0"/>
          <w:numId w:val="0"/>
        </w:numPr>
        <w:ind w:left="851" w:right="-604"/>
        <w:rPr>
          <w:rFonts w:cs="Arial"/>
          <w:sz w:val="24"/>
          <w:szCs w:val="24"/>
        </w:rPr>
      </w:pPr>
      <w:r w:rsidRPr="000B5FB1">
        <w:rPr>
          <w:rFonts w:cs="Arial"/>
          <w:sz w:val="24"/>
          <w:szCs w:val="24"/>
        </w:rPr>
        <w:t>Academic credit awarded may be for:</w:t>
      </w:r>
    </w:p>
    <w:p w14:paraId="57BEB96C" w14:textId="77777777" w:rsidR="007B430F" w:rsidRPr="000B5FB1" w:rsidRDefault="007B430F" w:rsidP="008D66BD">
      <w:pPr>
        <w:pStyle w:val="CLQEBullets"/>
        <w:numPr>
          <w:ilvl w:val="0"/>
          <w:numId w:val="0"/>
        </w:numPr>
        <w:tabs>
          <w:tab w:val="left" w:pos="900"/>
        </w:tabs>
        <w:ind w:left="851" w:right="-604" w:hanging="540"/>
        <w:rPr>
          <w:rFonts w:cs="Arial"/>
          <w:sz w:val="24"/>
          <w:szCs w:val="24"/>
        </w:rPr>
      </w:pPr>
    </w:p>
    <w:p w14:paraId="4ADC3801" w14:textId="77777777" w:rsidR="007B430F" w:rsidRPr="000B5FB1" w:rsidRDefault="007B430F" w:rsidP="0033687D">
      <w:pPr>
        <w:pStyle w:val="CLQEBullets"/>
        <w:numPr>
          <w:ilvl w:val="0"/>
          <w:numId w:val="11"/>
        </w:numPr>
        <w:ind w:right="-604"/>
        <w:rPr>
          <w:rFonts w:cs="Arial"/>
          <w:sz w:val="24"/>
          <w:szCs w:val="24"/>
        </w:rPr>
      </w:pPr>
      <w:r w:rsidRPr="000B5FB1">
        <w:rPr>
          <w:rFonts w:cs="Arial"/>
          <w:b/>
          <w:sz w:val="24"/>
          <w:szCs w:val="24"/>
        </w:rPr>
        <w:t>Certificated Learning:</w:t>
      </w:r>
      <w:r w:rsidRPr="000B5FB1">
        <w:rPr>
          <w:rFonts w:cs="Arial"/>
          <w:sz w:val="24"/>
          <w:szCs w:val="24"/>
        </w:rPr>
        <w:t xml:space="preserve">  learning which has previously been assessed and for which an award has been made by another education provider.  This is </w:t>
      </w:r>
      <w:r w:rsidRPr="000B5FB1">
        <w:rPr>
          <w:rFonts w:cs="Arial"/>
          <w:i/>
          <w:sz w:val="24"/>
          <w:szCs w:val="24"/>
        </w:rPr>
        <w:t>Recognition of Prior Certificated Learning</w:t>
      </w:r>
      <w:r w:rsidR="008D66BD">
        <w:rPr>
          <w:rFonts w:cs="Arial"/>
          <w:sz w:val="24"/>
          <w:szCs w:val="24"/>
        </w:rPr>
        <w:t xml:space="preserve"> (RPCL)</w:t>
      </w:r>
      <w:r w:rsidRPr="000B5FB1">
        <w:rPr>
          <w:rFonts w:cs="Arial"/>
          <w:sz w:val="24"/>
          <w:szCs w:val="24"/>
        </w:rPr>
        <w:t>.</w:t>
      </w:r>
    </w:p>
    <w:p w14:paraId="7D5D5B0C" w14:textId="77777777" w:rsidR="007B430F" w:rsidRPr="000B5FB1" w:rsidRDefault="007B430F" w:rsidP="008D66BD">
      <w:pPr>
        <w:pStyle w:val="CLQEBullets"/>
        <w:numPr>
          <w:ilvl w:val="0"/>
          <w:numId w:val="0"/>
        </w:numPr>
        <w:tabs>
          <w:tab w:val="left" w:pos="900"/>
        </w:tabs>
        <w:ind w:left="851" w:right="-604" w:hanging="540"/>
        <w:rPr>
          <w:rFonts w:cs="Arial"/>
          <w:sz w:val="24"/>
          <w:szCs w:val="24"/>
        </w:rPr>
      </w:pPr>
    </w:p>
    <w:p w14:paraId="017ACFA7" w14:textId="77777777" w:rsidR="007B430F" w:rsidRPr="000B5FB1" w:rsidRDefault="007B430F" w:rsidP="008D66BD">
      <w:pPr>
        <w:pStyle w:val="CLQEBullets"/>
        <w:numPr>
          <w:ilvl w:val="0"/>
          <w:numId w:val="0"/>
        </w:numPr>
        <w:ind w:left="851" w:right="-604"/>
        <w:rPr>
          <w:rFonts w:cs="Arial"/>
          <w:b/>
          <w:sz w:val="24"/>
          <w:szCs w:val="24"/>
        </w:rPr>
      </w:pPr>
      <w:r w:rsidRPr="000B5FB1">
        <w:rPr>
          <w:rFonts w:cs="Arial"/>
          <w:b/>
          <w:sz w:val="24"/>
          <w:szCs w:val="24"/>
        </w:rPr>
        <w:t>and/or</w:t>
      </w:r>
    </w:p>
    <w:p w14:paraId="5F7CE98C" w14:textId="77777777" w:rsidR="007B430F" w:rsidRPr="000B5FB1" w:rsidRDefault="007B430F" w:rsidP="008D66BD">
      <w:pPr>
        <w:pStyle w:val="CLQEBullets"/>
        <w:numPr>
          <w:ilvl w:val="0"/>
          <w:numId w:val="0"/>
        </w:numPr>
        <w:tabs>
          <w:tab w:val="left" w:pos="900"/>
        </w:tabs>
        <w:ind w:left="851" w:right="-604" w:hanging="540"/>
        <w:rPr>
          <w:rFonts w:cs="Arial"/>
          <w:sz w:val="24"/>
          <w:szCs w:val="24"/>
        </w:rPr>
      </w:pPr>
    </w:p>
    <w:p w14:paraId="56187C52" w14:textId="77777777" w:rsidR="007B430F" w:rsidRPr="000B5FB1" w:rsidRDefault="007B430F" w:rsidP="0033687D">
      <w:pPr>
        <w:pStyle w:val="CLQEBullets"/>
        <w:numPr>
          <w:ilvl w:val="0"/>
          <w:numId w:val="11"/>
        </w:numPr>
        <w:ind w:right="-604"/>
        <w:rPr>
          <w:rFonts w:cs="Arial"/>
          <w:sz w:val="24"/>
          <w:szCs w:val="24"/>
        </w:rPr>
      </w:pPr>
      <w:r w:rsidRPr="000B5FB1">
        <w:rPr>
          <w:rFonts w:cs="Arial"/>
          <w:b/>
          <w:sz w:val="24"/>
          <w:szCs w:val="24"/>
        </w:rPr>
        <w:t>Experiential Learning:</w:t>
      </w:r>
      <w:r w:rsidRPr="000B5FB1">
        <w:rPr>
          <w:rFonts w:cs="Arial"/>
          <w:sz w:val="24"/>
          <w:szCs w:val="24"/>
        </w:rPr>
        <w:t xml:space="preserve">  the identification, assessment and formal acknowledgement of learning and achievement outside formal education or training systems.  This may include work experience, voluntary activity, or other occupational learning which is not usually certificated but is considered and recognised for academic purposes.  This is </w:t>
      </w:r>
      <w:r w:rsidRPr="000B5FB1">
        <w:rPr>
          <w:rFonts w:cs="Arial"/>
          <w:i/>
          <w:sz w:val="24"/>
          <w:szCs w:val="24"/>
        </w:rPr>
        <w:t>Recognition of Prior Experiential Learning</w:t>
      </w:r>
      <w:r w:rsidR="00AC7356" w:rsidRPr="000B5FB1">
        <w:rPr>
          <w:rFonts w:cs="Arial"/>
          <w:sz w:val="24"/>
          <w:szCs w:val="24"/>
        </w:rPr>
        <w:t xml:space="preserve"> </w:t>
      </w:r>
      <w:r w:rsidR="00CC49CF" w:rsidRPr="000B5FB1">
        <w:rPr>
          <w:rFonts w:cs="Arial"/>
          <w:sz w:val="24"/>
          <w:szCs w:val="24"/>
        </w:rPr>
        <w:t>(RPEL)</w:t>
      </w:r>
      <w:r w:rsidRPr="000B5FB1">
        <w:rPr>
          <w:rFonts w:cs="Arial"/>
          <w:sz w:val="24"/>
          <w:szCs w:val="24"/>
        </w:rPr>
        <w:t>.</w:t>
      </w:r>
    </w:p>
    <w:p w14:paraId="046640A4" w14:textId="77777777" w:rsidR="007B430F" w:rsidRPr="000B5FB1" w:rsidRDefault="007B430F" w:rsidP="008D66BD">
      <w:pPr>
        <w:pStyle w:val="CLQEBullets"/>
        <w:numPr>
          <w:ilvl w:val="0"/>
          <w:numId w:val="0"/>
        </w:numPr>
        <w:tabs>
          <w:tab w:val="left" w:pos="900"/>
        </w:tabs>
        <w:ind w:left="851" w:right="-604" w:hanging="540"/>
        <w:rPr>
          <w:rFonts w:cs="Arial"/>
          <w:sz w:val="24"/>
          <w:szCs w:val="24"/>
        </w:rPr>
      </w:pPr>
    </w:p>
    <w:p w14:paraId="61CA87CD" w14:textId="77777777" w:rsidR="00D720B7" w:rsidRDefault="007B430F" w:rsidP="008D66BD">
      <w:pPr>
        <w:pStyle w:val="CLQEBullets"/>
        <w:numPr>
          <w:ilvl w:val="0"/>
          <w:numId w:val="0"/>
        </w:numPr>
        <w:ind w:left="851" w:right="-604"/>
        <w:rPr>
          <w:rFonts w:cs="Arial"/>
          <w:sz w:val="24"/>
          <w:szCs w:val="24"/>
        </w:rPr>
      </w:pPr>
      <w:r w:rsidRPr="000B5FB1">
        <w:rPr>
          <w:rFonts w:cs="Arial"/>
          <w:sz w:val="24"/>
          <w:szCs w:val="24"/>
        </w:rPr>
        <w:t xml:space="preserve">Successful applications for RPL result in the award of academic credit.  This may be </w:t>
      </w:r>
      <w:r w:rsidRPr="000B5FB1">
        <w:rPr>
          <w:rFonts w:cs="Arial"/>
          <w:i/>
          <w:sz w:val="24"/>
          <w:szCs w:val="24"/>
        </w:rPr>
        <w:t>General Credit</w:t>
      </w:r>
      <w:r w:rsidRPr="000B5FB1">
        <w:rPr>
          <w:rFonts w:cs="Arial"/>
          <w:sz w:val="24"/>
          <w:szCs w:val="24"/>
        </w:rPr>
        <w:t xml:space="preserve"> o</w:t>
      </w:r>
      <w:r w:rsidR="00381EC4" w:rsidRPr="000B5FB1">
        <w:rPr>
          <w:rFonts w:cs="Arial"/>
          <w:sz w:val="24"/>
          <w:szCs w:val="24"/>
        </w:rPr>
        <w:t xml:space="preserve">r </w:t>
      </w:r>
      <w:r w:rsidR="00381EC4" w:rsidRPr="000B5FB1">
        <w:rPr>
          <w:rFonts w:cs="Arial"/>
          <w:i/>
          <w:sz w:val="24"/>
          <w:szCs w:val="24"/>
        </w:rPr>
        <w:t>Specific Credit</w:t>
      </w:r>
      <w:r w:rsidR="00381EC4" w:rsidRPr="000B5FB1">
        <w:rPr>
          <w:rFonts w:cs="Arial"/>
          <w:sz w:val="24"/>
          <w:szCs w:val="24"/>
        </w:rPr>
        <w:t xml:space="preserve"> (see </w:t>
      </w:r>
      <w:hyperlink w:anchor="_5.1_Credit" w:history="1">
        <w:r w:rsidR="00381EC4" w:rsidRPr="0079494D">
          <w:rPr>
            <w:rStyle w:val="Hyperlink"/>
            <w:rFonts w:cs="Arial"/>
            <w:b/>
            <w:color w:val="FF0000"/>
            <w:sz w:val="24"/>
            <w:szCs w:val="24"/>
            <w:u w:val="none"/>
          </w:rPr>
          <w:t xml:space="preserve">Section </w:t>
        </w:r>
        <w:r w:rsidR="00EF6F47" w:rsidRPr="0079494D">
          <w:rPr>
            <w:rStyle w:val="Hyperlink"/>
            <w:rFonts w:cs="Arial"/>
            <w:b/>
            <w:color w:val="FF0000"/>
            <w:sz w:val="24"/>
            <w:szCs w:val="24"/>
            <w:u w:val="none"/>
          </w:rPr>
          <w:t>5.1</w:t>
        </w:r>
      </w:hyperlink>
      <w:r w:rsidR="00381EC4" w:rsidRPr="002C15A0">
        <w:rPr>
          <w:rFonts w:cs="Arial"/>
          <w:sz w:val="24"/>
          <w:szCs w:val="24"/>
        </w:rPr>
        <w:t>).</w:t>
      </w:r>
      <w:r w:rsidR="00381EC4" w:rsidRPr="000B5FB1">
        <w:rPr>
          <w:rFonts w:cs="Arial"/>
          <w:sz w:val="24"/>
          <w:szCs w:val="24"/>
        </w:rPr>
        <w:t xml:space="preserve">  However, marks or grades will not be awarded</w:t>
      </w:r>
      <w:r w:rsidR="008B27FF">
        <w:rPr>
          <w:rFonts w:cs="Arial"/>
          <w:sz w:val="24"/>
          <w:szCs w:val="24"/>
        </w:rPr>
        <w:t xml:space="preserve"> or imported</w:t>
      </w:r>
      <w:r w:rsidR="00381EC4" w:rsidRPr="000B5FB1">
        <w:rPr>
          <w:rFonts w:cs="Arial"/>
          <w:sz w:val="24"/>
          <w:szCs w:val="24"/>
        </w:rPr>
        <w:t>.</w:t>
      </w:r>
    </w:p>
    <w:p w14:paraId="31C8B477" w14:textId="77777777" w:rsidR="00EF6F47" w:rsidRDefault="00EF6F47" w:rsidP="008D66BD">
      <w:pPr>
        <w:pStyle w:val="CLQEBullets"/>
        <w:numPr>
          <w:ilvl w:val="0"/>
          <w:numId w:val="0"/>
        </w:numPr>
        <w:ind w:left="851" w:right="-604"/>
        <w:rPr>
          <w:rFonts w:cs="Arial"/>
          <w:sz w:val="24"/>
          <w:szCs w:val="24"/>
        </w:rPr>
      </w:pPr>
    </w:p>
    <w:p w14:paraId="7BC00FC5" w14:textId="77777777" w:rsidR="00EF6F47" w:rsidRDefault="00EF6F47" w:rsidP="008D66BD">
      <w:pPr>
        <w:pStyle w:val="CLQEBullets"/>
        <w:numPr>
          <w:ilvl w:val="0"/>
          <w:numId w:val="0"/>
        </w:numPr>
        <w:ind w:left="851" w:right="-604"/>
        <w:rPr>
          <w:rFonts w:cs="Arial"/>
          <w:sz w:val="24"/>
          <w:szCs w:val="24"/>
        </w:rPr>
      </w:pPr>
    </w:p>
    <w:p w14:paraId="1229F0E8" w14:textId="23E7F1F1" w:rsidR="00EF6F47" w:rsidRPr="00EF6F47" w:rsidRDefault="00EF6F47" w:rsidP="00170CF8">
      <w:pPr>
        <w:pStyle w:val="Heading1"/>
      </w:pPr>
      <w:bookmarkStart w:id="159" w:name="_Toc168648321"/>
      <w:r>
        <w:t>10</w:t>
      </w:r>
      <w:r w:rsidRPr="00EF6F47">
        <w:t>.</w:t>
      </w:r>
      <w:r w:rsidRPr="00EF6F47">
        <w:tab/>
      </w:r>
      <w:r>
        <w:t>ASSESSMENT AND FEEDBACK POLICY</w:t>
      </w:r>
      <w:bookmarkEnd w:id="159"/>
    </w:p>
    <w:p w14:paraId="6E0B9CF7" w14:textId="77777777" w:rsidR="00EF6F47" w:rsidRDefault="00EF6F47" w:rsidP="008D66BD">
      <w:pPr>
        <w:pStyle w:val="CLQEBullets"/>
        <w:numPr>
          <w:ilvl w:val="0"/>
          <w:numId w:val="0"/>
        </w:numPr>
        <w:ind w:left="851" w:right="-604"/>
        <w:rPr>
          <w:rFonts w:cs="Arial"/>
          <w:sz w:val="24"/>
          <w:szCs w:val="24"/>
        </w:rPr>
      </w:pPr>
    </w:p>
    <w:p w14:paraId="4E91A1C5" w14:textId="77777777" w:rsidR="00CE2C7A" w:rsidRDefault="00CE2C7A" w:rsidP="00393A0E">
      <w:pPr>
        <w:pStyle w:val="CLQEParagraph"/>
        <w:ind w:left="900" w:right="-604"/>
        <w:rPr>
          <w:rFonts w:cs="Arial"/>
          <w:sz w:val="24"/>
          <w:szCs w:val="24"/>
        </w:rPr>
      </w:pPr>
      <w:r w:rsidRPr="000B5FB1">
        <w:rPr>
          <w:rFonts w:cs="Arial"/>
          <w:sz w:val="24"/>
          <w:szCs w:val="24"/>
        </w:rPr>
        <w:t xml:space="preserve">Assessment is the process through which learning is confirmed.  </w:t>
      </w:r>
      <w:r w:rsidR="00BF7586">
        <w:rPr>
          <w:rFonts w:cs="Arial"/>
          <w:sz w:val="24"/>
          <w:szCs w:val="24"/>
        </w:rPr>
        <w:t xml:space="preserve">Other than through RPL processes, </w:t>
      </w:r>
      <w:r w:rsidRPr="000B5FB1">
        <w:rPr>
          <w:rFonts w:cs="Arial"/>
          <w:sz w:val="24"/>
          <w:szCs w:val="24"/>
        </w:rPr>
        <w:t xml:space="preserve">Credit cannot be </w:t>
      </w:r>
      <w:r w:rsidR="004F7714" w:rsidRPr="000B5FB1">
        <w:rPr>
          <w:rFonts w:cs="Arial"/>
          <w:sz w:val="24"/>
          <w:szCs w:val="24"/>
        </w:rPr>
        <w:t>awarded unless the student has demonstrated they have met the module learning outcomes through assessment.  Consequently, the assessment methods used within a module should:</w:t>
      </w:r>
    </w:p>
    <w:p w14:paraId="43F7EE17" w14:textId="77777777" w:rsidR="006E5439" w:rsidRPr="000B5FB1" w:rsidRDefault="006E5439" w:rsidP="00393A0E">
      <w:pPr>
        <w:pStyle w:val="CLQEParagraph"/>
        <w:ind w:left="900" w:right="-604"/>
        <w:rPr>
          <w:rFonts w:cs="Arial"/>
          <w:sz w:val="24"/>
          <w:szCs w:val="24"/>
        </w:rPr>
      </w:pPr>
    </w:p>
    <w:p w14:paraId="1975B4EF" w14:textId="77777777" w:rsidR="00627635" w:rsidRPr="000B5FB1" w:rsidRDefault="006E5439" w:rsidP="0033687D">
      <w:pPr>
        <w:pStyle w:val="CLQEBullets"/>
        <w:numPr>
          <w:ilvl w:val="0"/>
          <w:numId w:val="11"/>
        </w:numPr>
        <w:ind w:left="1418" w:hanging="425"/>
        <w:rPr>
          <w:rFonts w:cs="Arial"/>
          <w:sz w:val="24"/>
          <w:szCs w:val="24"/>
        </w:rPr>
      </w:pPr>
      <w:r>
        <w:rPr>
          <w:rFonts w:cs="Arial"/>
          <w:sz w:val="24"/>
          <w:szCs w:val="24"/>
        </w:rPr>
        <w:t>B</w:t>
      </w:r>
      <w:r w:rsidR="0042523A" w:rsidRPr="000B5FB1">
        <w:rPr>
          <w:rFonts w:cs="Arial"/>
          <w:sz w:val="24"/>
          <w:szCs w:val="24"/>
        </w:rPr>
        <w:t>e appropriate to the learning outcomes being assessed</w:t>
      </w:r>
      <w:r>
        <w:rPr>
          <w:rFonts w:cs="Arial"/>
          <w:sz w:val="24"/>
          <w:szCs w:val="24"/>
        </w:rPr>
        <w:t>.</w:t>
      </w:r>
    </w:p>
    <w:p w14:paraId="53AB00BA" w14:textId="77777777" w:rsidR="0042523A" w:rsidRPr="000B5FB1" w:rsidRDefault="006E5439" w:rsidP="0033687D">
      <w:pPr>
        <w:pStyle w:val="CLQEBullets"/>
        <w:numPr>
          <w:ilvl w:val="0"/>
          <w:numId w:val="11"/>
        </w:numPr>
        <w:ind w:left="1418" w:hanging="425"/>
        <w:rPr>
          <w:rFonts w:cs="Arial"/>
          <w:sz w:val="24"/>
          <w:szCs w:val="24"/>
        </w:rPr>
      </w:pPr>
      <w:r>
        <w:rPr>
          <w:rFonts w:cs="Arial"/>
          <w:sz w:val="24"/>
          <w:szCs w:val="24"/>
        </w:rPr>
        <w:t>I</w:t>
      </w:r>
      <w:r w:rsidR="00F86C33" w:rsidRPr="000B5FB1">
        <w:rPr>
          <w:rFonts w:cs="Arial"/>
          <w:sz w:val="24"/>
          <w:szCs w:val="24"/>
        </w:rPr>
        <w:t>nclude clear and appropriate assessment criteria</w:t>
      </w:r>
      <w:r w:rsidR="004A4951" w:rsidRPr="000B5FB1">
        <w:rPr>
          <w:rFonts w:cs="Arial"/>
          <w:sz w:val="24"/>
          <w:szCs w:val="24"/>
        </w:rPr>
        <w:t>.</w:t>
      </w:r>
    </w:p>
    <w:p w14:paraId="6247B97C" w14:textId="77777777" w:rsidR="00471189" w:rsidRPr="000B5FB1" w:rsidRDefault="00471189" w:rsidP="00393A0E">
      <w:pPr>
        <w:pStyle w:val="CLQEParagraph"/>
        <w:ind w:left="900"/>
        <w:rPr>
          <w:rFonts w:cs="Arial"/>
          <w:sz w:val="24"/>
          <w:szCs w:val="24"/>
        </w:rPr>
      </w:pPr>
    </w:p>
    <w:p w14:paraId="74A3A2AF" w14:textId="77777777" w:rsidR="00F86C33" w:rsidRPr="000B5FB1" w:rsidRDefault="00F86C33" w:rsidP="00393A0E">
      <w:pPr>
        <w:pStyle w:val="CLQEParagraph"/>
        <w:ind w:left="900"/>
        <w:rPr>
          <w:rFonts w:cs="Arial"/>
          <w:sz w:val="24"/>
          <w:szCs w:val="24"/>
        </w:rPr>
      </w:pPr>
      <w:r w:rsidRPr="000B5FB1">
        <w:rPr>
          <w:rFonts w:cs="Arial"/>
          <w:sz w:val="24"/>
          <w:szCs w:val="24"/>
        </w:rPr>
        <w:t xml:space="preserve">The potential for over-assessment increases with the flexibility of </w:t>
      </w:r>
      <w:r w:rsidR="00381EC4" w:rsidRPr="000B5FB1">
        <w:rPr>
          <w:rFonts w:cs="Arial"/>
          <w:sz w:val="24"/>
          <w:szCs w:val="24"/>
        </w:rPr>
        <w:t>courses</w:t>
      </w:r>
      <w:r w:rsidRPr="000B5FB1">
        <w:rPr>
          <w:rFonts w:cs="Arial"/>
          <w:sz w:val="24"/>
          <w:szCs w:val="24"/>
        </w:rPr>
        <w:t xml:space="preserve"> and Module </w:t>
      </w:r>
      <w:r w:rsidR="00737B73">
        <w:rPr>
          <w:rFonts w:cs="Arial"/>
          <w:sz w:val="24"/>
          <w:szCs w:val="24"/>
        </w:rPr>
        <w:t xml:space="preserve">Leaders </w:t>
      </w:r>
      <w:r w:rsidRPr="000B5FB1">
        <w:rPr>
          <w:rFonts w:cs="Arial"/>
          <w:sz w:val="24"/>
          <w:szCs w:val="24"/>
        </w:rPr>
        <w:t xml:space="preserve">must guard against over-assessment, either within a module (particularly where more than one mode of assessment is being considered) or across a </w:t>
      </w:r>
      <w:r w:rsidR="00381EC4" w:rsidRPr="000B5FB1">
        <w:rPr>
          <w:rFonts w:cs="Arial"/>
          <w:sz w:val="24"/>
          <w:szCs w:val="24"/>
        </w:rPr>
        <w:t>course</w:t>
      </w:r>
      <w:r w:rsidRPr="000B5FB1">
        <w:rPr>
          <w:rFonts w:cs="Arial"/>
          <w:sz w:val="24"/>
          <w:szCs w:val="24"/>
        </w:rPr>
        <w:t>.</w:t>
      </w:r>
    </w:p>
    <w:p w14:paraId="44A50F35" w14:textId="77777777" w:rsidR="004A340E" w:rsidRPr="000B5FB1" w:rsidRDefault="004A340E" w:rsidP="00393A0E">
      <w:pPr>
        <w:pStyle w:val="CLQEParagraph"/>
        <w:rPr>
          <w:rFonts w:cs="Arial"/>
          <w:sz w:val="24"/>
          <w:szCs w:val="24"/>
        </w:rPr>
      </w:pPr>
    </w:p>
    <w:p w14:paraId="0B453302" w14:textId="77777777" w:rsidR="004A340E" w:rsidRPr="00C70C1F" w:rsidRDefault="004A340E" w:rsidP="00393A0E">
      <w:pPr>
        <w:pStyle w:val="CLQEParagraph"/>
        <w:ind w:left="900" w:right="26"/>
        <w:rPr>
          <w:rFonts w:cs="Arial"/>
          <w:sz w:val="24"/>
          <w:szCs w:val="24"/>
        </w:rPr>
      </w:pPr>
      <w:r w:rsidRPr="000B5FB1">
        <w:rPr>
          <w:rFonts w:cs="Arial"/>
          <w:sz w:val="24"/>
          <w:szCs w:val="24"/>
        </w:rPr>
        <w:t xml:space="preserve">Reference </w:t>
      </w:r>
      <w:r w:rsidRPr="00C70C1F">
        <w:rPr>
          <w:rFonts w:cs="Arial"/>
          <w:sz w:val="24"/>
          <w:szCs w:val="24"/>
        </w:rPr>
        <w:t>should be made to the</w:t>
      </w:r>
      <w:r w:rsidR="008441F0">
        <w:rPr>
          <w:rFonts w:cs="Arial"/>
          <w:sz w:val="24"/>
          <w:szCs w:val="24"/>
        </w:rPr>
        <w:t xml:space="preserve"> </w:t>
      </w:r>
      <w:hyperlink r:id="rId59" w:history="1">
        <w:r w:rsidR="008441F0" w:rsidRPr="0079494D">
          <w:rPr>
            <w:rStyle w:val="Hyperlink"/>
            <w:rFonts w:cs="Arial"/>
            <w:b/>
            <w:bCs/>
            <w:color w:val="0070C0"/>
            <w:sz w:val="24"/>
            <w:szCs w:val="24"/>
            <w:u w:val="none"/>
          </w:rPr>
          <w:t>Assessment &amp; Feedback Policy</w:t>
        </w:r>
      </w:hyperlink>
      <w:r w:rsidR="008441F0">
        <w:rPr>
          <w:rFonts w:cs="Arial"/>
          <w:sz w:val="24"/>
          <w:szCs w:val="24"/>
        </w:rPr>
        <w:t xml:space="preserve"> </w:t>
      </w:r>
      <w:r w:rsidR="00737B73" w:rsidRPr="00C70C1F">
        <w:rPr>
          <w:rFonts w:cs="Arial"/>
          <w:sz w:val="24"/>
          <w:szCs w:val="24"/>
        </w:rPr>
        <w:t xml:space="preserve">for more detailed guidance. </w:t>
      </w:r>
      <w:r w:rsidR="00C70C1F" w:rsidRPr="00C70C1F">
        <w:rPr>
          <w:rFonts w:cs="Arial"/>
          <w:sz w:val="24"/>
          <w:szCs w:val="24"/>
        </w:rPr>
        <w:t xml:space="preserve"> </w:t>
      </w:r>
      <w:r w:rsidR="00737B73" w:rsidRPr="00C70C1F">
        <w:rPr>
          <w:rFonts w:cs="Arial"/>
          <w:sz w:val="24"/>
          <w:szCs w:val="24"/>
        </w:rPr>
        <w:t xml:space="preserve">Further support is available from the </w:t>
      </w:r>
      <w:r w:rsidR="00EE6E57">
        <w:rPr>
          <w:rFonts w:cs="Arial"/>
          <w:sz w:val="24"/>
          <w:szCs w:val="24"/>
        </w:rPr>
        <w:t xml:space="preserve">Student Learning &amp; </w:t>
      </w:r>
      <w:r w:rsidR="00737B73" w:rsidRPr="00C70C1F">
        <w:rPr>
          <w:rFonts w:cs="Arial"/>
          <w:sz w:val="24"/>
          <w:szCs w:val="24"/>
        </w:rPr>
        <w:t>Academic Registry</w:t>
      </w:r>
      <w:r w:rsidR="00381EC4" w:rsidRPr="00C70C1F">
        <w:rPr>
          <w:rFonts w:cs="Arial"/>
          <w:sz w:val="24"/>
          <w:szCs w:val="24"/>
        </w:rPr>
        <w:t>.</w:t>
      </w:r>
    </w:p>
    <w:p w14:paraId="78C28387" w14:textId="77777777" w:rsidR="005B403A" w:rsidRDefault="005B403A" w:rsidP="00393A0E">
      <w:pPr>
        <w:pStyle w:val="CLQEParagraph"/>
        <w:rPr>
          <w:rFonts w:cs="Arial"/>
          <w:sz w:val="24"/>
          <w:szCs w:val="24"/>
        </w:rPr>
      </w:pPr>
      <w:bookmarkStart w:id="160" w:name="Structureofyear"/>
      <w:bookmarkEnd w:id="160"/>
    </w:p>
    <w:p w14:paraId="593CCDE6" w14:textId="77777777" w:rsidR="005B403A" w:rsidRPr="000B5FB1" w:rsidRDefault="005B403A" w:rsidP="00393A0E">
      <w:pPr>
        <w:pStyle w:val="CLQEParagraph"/>
        <w:rPr>
          <w:rFonts w:cs="Arial"/>
          <w:sz w:val="24"/>
          <w:szCs w:val="24"/>
        </w:rPr>
        <w:sectPr w:rsidR="005B403A" w:rsidRPr="000B5FB1" w:rsidSect="0071116B">
          <w:pgSz w:w="11906" w:h="16838"/>
          <w:pgMar w:top="1440" w:right="1440" w:bottom="1440" w:left="1440" w:header="706" w:footer="706" w:gutter="0"/>
          <w:cols w:space="708"/>
          <w:docGrid w:linePitch="360"/>
        </w:sectPr>
      </w:pPr>
    </w:p>
    <w:p w14:paraId="0CB3D423" w14:textId="77777777" w:rsidR="005B403A" w:rsidRDefault="005B403A" w:rsidP="005B403A">
      <w:pPr>
        <w:ind w:right="-472"/>
        <w:jc w:val="right"/>
        <w:rPr>
          <w:rFonts w:cs="Arial"/>
          <w:b/>
        </w:rPr>
      </w:pPr>
      <w:r>
        <w:rPr>
          <w:rFonts w:cs="Arial"/>
          <w:b/>
        </w:rPr>
        <w:lastRenderedPageBreak/>
        <w:t>Appendix 1</w:t>
      </w:r>
    </w:p>
    <w:p w14:paraId="69DE058C" w14:textId="77777777" w:rsidR="005B403A" w:rsidRPr="005B403A" w:rsidRDefault="005B403A" w:rsidP="005B403A">
      <w:pPr>
        <w:ind w:right="-472"/>
        <w:jc w:val="right"/>
        <w:rPr>
          <w:rFonts w:cs="Arial"/>
          <w:b/>
        </w:rPr>
      </w:pPr>
    </w:p>
    <w:p w14:paraId="0587CCF7" w14:textId="1FC07C66" w:rsidR="005B403A" w:rsidRDefault="00A74181" w:rsidP="00393A0E">
      <w:pPr>
        <w:rPr>
          <w:rFonts w:cs="Arial"/>
        </w:rPr>
      </w:pPr>
      <w:r>
        <w:rPr>
          <w:rFonts w:cs="Arial"/>
          <w:noProof/>
        </w:rPr>
        <mc:AlternateContent>
          <mc:Choice Requires="wps">
            <w:drawing>
              <wp:inline distT="0" distB="0" distL="0" distR="0" wp14:anchorId="13071F5B" wp14:editId="7062F791">
                <wp:extent cx="6086475" cy="356870"/>
                <wp:effectExtent l="9525" t="7620" r="9525" b="6985"/>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356870"/>
                        </a:xfrm>
                        <a:prstGeom prst="rect">
                          <a:avLst/>
                        </a:prstGeom>
                        <a:solidFill>
                          <a:srgbClr val="F4B083"/>
                        </a:solidFill>
                        <a:ln w="9525">
                          <a:solidFill>
                            <a:srgbClr val="000000"/>
                          </a:solidFill>
                          <a:miter lim="800000"/>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14:paraId="5DCACEFB" w14:textId="77777777" w:rsidR="00573C7F" w:rsidRPr="00F4115D" w:rsidRDefault="00573C7F" w:rsidP="005B403A">
                            <w:pPr>
                              <w:pStyle w:val="Heading1"/>
                              <w:jc w:val="center"/>
                            </w:pPr>
                            <w:bookmarkStart w:id="161" w:name="Schedule"/>
                            <w:bookmarkStart w:id="162" w:name="_Schedule_of_Awards"/>
                            <w:bookmarkStart w:id="163" w:name="_Toc526252649"/>
                            <w:bookmarkStart w:id="164" w:name="_Toc526252910"/>
                            <w:bookmarkStart w:id="165" w:name="_Toc526258047"/>
                            <w:bookmarkStart w:id="166" w:name="_Toc526923243"/>
                            <w:bookmarkStart w:id="167" w:name="_Toc168648322"/>
                            <w:bookmarkEnd w:id="161"/>
                            <w:bookmarkEnd w:id="162"/>
                            <w:r>
                              <w:rPr>
                                <w:lang w:val="en-GB"/>
                              </w:rPr>
                              <w:t xml:space="preserve">Appendix 1 – </w:t>
                            </w:r>
                            <w:r w:rsidRPr="00F4115D">
                              <w:t>Schedule of Awards of the University</w:t>
                            </w:r>
                            <w:bookmarkEnd w:id="163"/>
                            <w:bookmarkEnd w:id="164"/>
                            <w:bookmarkEnd w:id="165"/>
                            <w:bookmarkEnd w:id="166"/>
                            <w:bookmarkEnd w:id="167"/>
                          </w:p>
                        </w:txbxContent>
                      </wps:txbx>
                      <wps:bodyPr rot="0" vert="horz" wrap="square" lIns="91440" tIns="45720" rIns="91440" bIns="45720" anchor="ctr" anchorCtr="0" upright="1">
                        <a:noAutofit/>
                      </wps:bodyPr>
                    </wps:wsp>
                  </a:graphicData>
                </a:graphic>
              </wp:inline>
            </w:drawing>
          </mc:Choice>
          <mc:Fallback>
            <w:pict>
              <v:rect w14:anchorId="13071F5B" id="Rectangle 24" o:spid="_x0000_s1029" style="width:479.25pt;height:2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" fillcolor="#f4b083">
                <v:shadow color="black" opacity="24903f" origin=",.5" offset="0,.55556mm"/>
                <v:path arrowok="t"/>
                <v:textbox>
                  <w:txbxContent>
                    <w:p w14:paraId="5DCACEFB" w14:textId="77777777" w:rsidR="00573C7F" w:rsidRPr="00F4115D" w:rsidRDefault="00573C7F" w:rsidP="005B403A">
                      <w:pPr>
                        <w:pStyle w:val="Heading1"/>
                        <w:jc w:val="center"/>
                      </w:pPr>
                      <w:bookmarkStart w:id="168" w:name="Schedule"/>
                      <w:bookmarkStart w:id="169" w:name="_Schedule_of_Awards"/>
                      <w:bookmarkStart w:id="170" w:name="_Toc526252649"/>
                      <w:bookmarkStart w:id="171" w:name="_Toc526252910"/>
                      <w:bookmarkStart w:id="172" w:name="_Toc526258047"/>
                      <w:bookmarkStart w:id="173" w:name="_Toc526923243"/>
                      <w:bookmarkStart w:id="174" w:name="_Toc168648322"/>
                      <w:bookmarkEnd w:id="168"/>
                      <w:bookmarkEnd w:id="169"/>
                      <w:r>
                        <w:rPr>
                          <w:lang w:val="en-GB"/>
                        </w:rPr>
                        <w:t xml:space="preserve">Appendix 1 – </w:t>
                      </w:r>
                      <w:r w:rsidRPr="00F4115D">
                        <w:t>Schedule of Awards of the University</w:t>
                      </w:r>
                      <w:bookmarkEnd w:id="170"/>
                      <w:bookmarkEnd w:id="171"/>
                      <w:bookmarkEnd w:id="172"/>
                      <w:bookmarkEnd w:id="173"/>
                      <w:bookmarkEnd w:id="174"/>
                    </w:p>
                  </w:txbxContent>
                </v:textbox>
                <w10:anchorlock/>
              </v:rect>
            </w:pict>
          </mc:Fallback>
        </mc:AlternateContent>
      </w:r>
    </w:p>
    <w:p w14:paraId="45CED1EF" w14:textId="77777777" w:rsidR="001D7130" w:rsidRDefault="001D7130" w:rsidP="00393A0E">
      <w:pPr>
        <w:rPr>
          <w:rFonts w:cs="Arial"/>
        </w:rPr>
      </w:pPr>
    </w:p>
    <w:p w14:paraId="2A588C20" w14:textId="77777777" w:rsidR="00091405" w:rsidRPr="000B5FB1" w:rsidRDefault="00091405" w:rsidP="00393A0E">
      <w:pPr>
        <w:rPr>
          <w:rFonts w:cs="Arial"/>
        </w:rPr>
      </w:pPr>
      <w:r w:rsidRPr="000B5FB1">
        <w:rPr>
          <w:rFonts w:cs="Arial"/>
        </w:rPr>
        <w:t xml:space="preserve">Teesside University </w:t>
      </w:r>
      <w:r w:rsidR="001D7130">
        <w:rPr>
          <w:rFonts w:cs="Arial"/>
        </w:rPr>
        <w:t xml:space="preserve">may </w:t>
      </w:r>
      <w:r w:rsidRPr="000B5FB1">
        <w:rPr>
          <w:rFonts w:cs="Arial"/>
        </w:rPr>
        <w:t xml:space="preserve">confer the following Awards (as determined by the University Academic Board </w:t>
      </w:r>
      <w:r w:rsidR="00CC49CF" w:rsidRPr="000B5FB1">
        <w:rPr>
          <w:rFonts w:cs="Arial"/>
        </w:rPr>
        <w:t>(</w:t>
      </w:r>
      <w:r w:rsidR="00BD4220" w:rsidRPr="000B5FB1">
        <w:rPr>
          <w:rFonts w:cs="Arial"/>
        </w:rPr>
        <w:t>UAB</w:t>
      </w:r>
      <w:r w:rsidR="00CC49CF" w:rsidRPr="000B5FB1">
        <w:rPr>
          <w:rFonts w:cs="Arial"/>
        </w:rPr>
        <w:t>)):</w:t>
      </w:r>
    </w:p>
    <w:p w14:paraId="22047A59" w14:textId="77777777" w:rsidR="00091405" w:rsidRPr="000B5FB1" w:rsidRDefault="00091405" w:rsidP="00393A0E">
      <w:pPr>
        <w:rPr>
          <w:rFonts w:cs="Arial"/>
        </w:rPr>
      </w:pPr>
    </w:p>
    <w:p w14:paraId="20D67031" w14:textId="77777777" w:rsidR="00091405" w:rsidRPr="000B5FB1" w:rsidRDefault="00091405" w:rsidP="00393A0E">
      <w:pPr>
        <w:rPr>
          <w:rFonts w:cs="Arial"/>
          <w:b/>
        </w:rPr>
      </w:pPr>
      <w:bookmarkStart w:id="175" w:name="_Toc457988415"/>
      <w:r w:rsidRPr="000B5FB1">
        <w:rPr>
          <w:rFonts w:cs="Arial"/>
          <w:b/>
        </w:rPr>
        <w:t>Certificates and Diplomas</w:t>
      </w:r>
      <w:bookmarkEnd w:id="175"/>
    </w:p>
    <w:p w14:paraId="5D9AC2B1" w14:textId="77777777" w:rsidR="009E0C1D" w:rsidRPr="000B5FB1" w:rsidRDefault="009E0C1D" w:rsidP="00393A0E">
      <w:pPr>
        <w:rPr>
          <w:rFonts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50"/>
        <w:gridCol w:w="1842"/>
        <w:gridCol w:w="45"/>
        <w:gridCol w:w="2081"/>
        <w:gridCol w:w="2963"/>
        <w:gridCol w:w="9"/>
      </w:tblGrid>
      <w:tr w:rsidR="009E0C1D" w:rsidRPr="000B5FB1" w14:paraId="77F15979" w14:textId="77777777" w:rsidTr="00B64A49">
        <w:trPr>
          <w:gridAfter w:val="1"/>
          <w:wAfter w:w="9" w:type="dxa"/>
          <w:cantSplit/>
          <w:tblHeader/>
        </w:trPr>
        <w:tc>
          <w:tcPr>
            <w:tcW w:w="2640" w:type="dxa"/>
            <w:shd w:val="clear" w:color="auto" w:fill="F4B083"/>
            <w:vAlign w:val="center"/>
          </w:tcPr>
          <w:p w14:paraId="152BF7AA" w14:textId="77777777" w:rsidR="009E0C1D" w:rsidRPr="000B5FB1" w:rsidRDefault="009E0C1D" w:rsidP="00393A0E">
            <w:pPr>
              <w:jc w:val="center"/>
              <w:rPr>
                <w:rFonts w:cs="Arial"/>
                <w:b/>
              </w:rPr>
            </w:pPr>
            <w:r w:rsidRPr="000B5FB1">
              <w:rPr>
                <w:rFonts w:cs="Arial"/>
                <w:b/>
              </w:rPr>
              <w:t>Award</w:t>
            </w:r>
          </w:p>
        </w:tc>
        <w:tc>
          <w:tcPr>
            <w:tcW w:w="1937" w:type="dxa"/>
            <w:gridSpan w:val="3"/>
            <w:shd w:val="clear" w:color="auto" w:fill="F4B083"/>
            <w:vAlign w:val="center"/>
          </w:tcPr>
          <w:p w14:paraId="52C8F5CB" w14:textId="77777777" w:rsidR="009E0C1D" w:rsidRPr="000B5FB1" w:rsidRDefault="009E0C1D" w:rsidP="00393A0E">
            <w:pPr>
              <w:jc w:val="center"/>
              <w:rPr>
                <w:rFonts w:cs="Arial"/>
                <w:b/>
              </w:rPr>
            </w:pPr>
            <w:r w:rsidRPr="000B5FB1">
              <w:rPr>
                <w:rFonts w:cs="Arial"/>
                <w:b/>
              </w:rPr>
              <w:t>Abbreviation</w:t>
            </w:r>
          </w:p>
        </w:tc>
        <w:tc>
          <w:tcPr>
            <w:tcW w:w="2081" w:type="dxa"/>
            <w:shd w:val="clear" w:color="auto" w:fill="F4B083"/>
            <w:vAlign w:val="center"/>
          </w:tcPr>
          <w:p w14:paraId="028A6011" w14:textId="77777777" w:rsidR="009E0C1D" w:rsidRPr="000B5FB1" w:rsidRDefault="009E0C1D" w:rsidP="00393A0E">
            <w:pPr>
              <w:jc w:val="center"/>
              <w:rPr>
                <w:rFonts w:cs="Arial"/>
                <w:b/>
              </w:rPr>
            </w:pPr>
            <w:r w:rsidRPr="000B5FB1">
              <w:rPr>
                <w:rFonts w:cs="Arial"/>
                <w:b/>
              </w:rPr>
              <w:t>Minimum CAMS Requirements</w:t>
            </w:r>
          </w:p>
        </w:tc>
        <w:tc>
          <w:tcPr>
            <w:tcW w:w="2963" w:type="dxa"/>
            <w:shd w:val="clear" w:color="auto" w:fill="F4B083"/>
            <w:vAlign w:val="center"/>
          </w:tcPr>
          <w:p w14:paraId="11940E32" w14:textId="77777777" w:rsidR="009E0C1D" w:rsidRPr="000B5FB1" w:rsidRDefault="009E0C1D" w:rsidP="00393A0E">
            <w:pPr>
              <w:jc w:val="center"/>
              <w:rPr>
                <w:rFonts w:cs="Arial"/>
                <w:b/>
              </w:rPr>
            </w:pPr>
            <w:r w:rsidRPr="000B5FB1">
              <w:rPr>
                <w:rFonts w:cs="Arial"/>
                <w:b/>
              </w:rPr>
              <w:t>Notes</w:t>
            </w:r>
          </w:p>
        </w:tc>
      </w:tr>
      <w:tr w:rsidR="009E0C1D" w:rsidRPr="000B5FB1" w14:paraId="34C84E44" w14:textId="77777777" w:rsidTr="00B64A49">
        <w:trPr>
          <w:gridAfter w:val="1"/>
          <w:wAfter w:w="9" w:type="dxa"/>
          <w:cantSplit/>
        </w:trPr>
        <w:tc>
          <w:tcPr>
            <w:tcW w:w="2640" w:type="dxa"/>
            <w:vAlign w:val="center"/>
          </w:tcPr>
          <w:p w14:paraId="0102687A" w14:textId="77777777" w:rsidR="009E0C1D" w:rsidRPr="000B5FB1" w:rsidRDefault="00091405" w:rsidP="00393A0E">
            <w:pPr>
              <w:rPr>
                <w:rFonts w:cs="Arial"/>
              </w:rPr>
            </w:pPr>
            <w:r w:rsidRPr="000B5FB1">
              <w:rPr>
                <w:rFonts w:cs="Arial"/>
              </w:rPr>
              <w:t>University Certificate in Professional Development</w:t>
            </w:r>
          </w:p>
        </w:tc>
        <w:tc>
          <w:tcPr>
            <w:tcW w:w="1937" w:type="dxa"/>
            <w:gridSpan w:val="3"/>
            <w:vAlign w:val="center"/>
          </w:tcPr>
          <w:p w14:paraId="546ECAFD" w14:textId="77777777" w:rsidR="009E0C1D" w:rsidRPr="000B5FB1" w:rsidRDefault="00091405" w:rsidP="00393A0E">
            <w:pPr>
              <w:jc w:val="center"/>
              <w:rPr>
                <w:rFonts w:cs="Arial"/>
              </w:rPr>
            </w:pPr>
            <w:r w:rsidRPr="000B5FB1">
              <w:rPr>
                <w:rFonts w:cs="Arial"/>
              </w:rPr>
              <w:t>UCPD</w:t>
            </w:r>
          </w:p>
        </w:tc>
        <w:tc>
          <w:tcPr>
            <w:tcW w:w="2081" w:type="dxa"/>
            <w:vAlign w:val="center"/>
          </w:tcPr>
          <w:p w14:paraId="396E2E5E" w14:textId="77777777" w:rsidR="009E0C1D" w:rsidRPr="000B5FB1" w:rsidRDefault="00091405" w:rsidP="00393A0E">
            <w:pPr>
              <w:jc w:val="center"/>
              <w:rPr>
                <w:rFonts w:cs="Arial"/>
              </w:rPr>
            </w:pPr>
            <w:r w:rsidRPr="000B5FB1">
              <w:rPr>
                <w:rFonts w:cs="Arial"/>
              </w:rPr>
              <w:t xml:space="preserve">20 credits at any of </w:t>
            </w:r>
            <w:r w:rsidR="00EF3ED8" w:rsidRPr="000B5FB1">
              <w:rPr>
                <w:rFonts w:cs="Arial"/>
              </w:rPr>
              <w:t>L</w:t>
            </w:r>
            <w:r w:rsidRPr="000B5FB1">
              <w:rPr>
                <w:rFonts w:cs="Arial"/>
              </w:rPr>
              <w:t>evels 4, 5, 6</w:t>
            </w:r>
          </w:p>
        </w:tc>
        <w:tc>
          <w:tcPr>
            <w:tcW w:w="2963" w:type="dxa"/>
            <w:vAlign w:val="center"/>
          </w:tcPr>
          <w:p w14:paraId="52F5A503" w14:textId="77777777" w:rsidR="009E0C1D" w:rsidRPr="000B5FB1" w:rsidRDefault="009E0C1D" w:rsidP="00393A0E">
            <w:pPr>
              <w:rPr>
                <w:rFonts w:cs="Arial"/>
              </w:rPr>
            </w:pPr>
          </w:p>
        </w:tc>
      </w:tr>
      <w:tr w:rsidR="00091405" w:rsidRPr="000B5FB1" w14:paraId="75110BF1" w14:textId="77777777" w:rsidTr="00B64A49">
        <w:trPr>
          <w:gridAfter w:val="1"/>
          <w:wAfter w:w="9" w:type="dxa"/>
          <w:cantSplit/>
        </w:trPr>
        <w:tc>
          <w:tcPr>
            <w:tcW w:w="2640" w:type="dxa"/>
            <w:vAlign w:val="center"/>
          </w:tcPr>
          <w:p w14:paraId="036F48F2" w14:textId="77777777" w:rsidR="00091405" w:rsidRPr="000B5FB1" w:rsidRDefault="00091405" w:rsidP="00393A0E">
            <w:pPr>
              <w:rPr>
                <w:rFonts w:cs="Arial"/>
              </w:rPr>
            </w:pPr>
            <w:r w:rsidRPr="000B5FB1">
              <w:rPr>
                <w:rFonts w:cs="Arial"/>
              </w:rPr>
              <w:t>University Certificate in Advanced Professional Development</w:t>
            </w:r>
          </w:p>
        </w:tc>
        <w:tc>
          <w:tcPr>
            <w:tcW w:w="1937" w:type="dxa"/>
            <w:gridSpan w:val="3"/>
            <w:vAlign w:val="center"/>
          </w:tcPr>
          <w:p w14:paraId="5F4E0EE7" w14:textId="77777777" w:rsidR="00091405" w:rsidRPr="000B5FB1" w:rsidRDefault="00091405" w:rsidP="00393A0E">
            <w:pPr>
              <w:jc w:val="center"/>
              <w:rPr>
                <w:rFonts w:cs="Arial"/>
              </w:rPr>
            </w:pPr>
            <w:r w:rsidRPr="000B5FB1">
              <w:rPr>
                <w:rFonts w:cs="Arial"/>
              </w:rPr>
              <w:t>UCAPD</w:t>
            </w:r>
          </w:p>
        </w:tc>
        <w:tc>
          <w:tcPr>
            <w:tcW w:w="2081" w:type="dxa"/>
            <w:vAlign w:val="center"/>
          </w:tcPr>
          <w:p w14:paraId="509EAD73" w14:textId="77777777" w:rsidR="00091405" w:rsidRPr="000B5FB1" w:rsidRDefault="00091405" w:rsidP="00393A0E">
            <w:pPr>
              <w:jc w:val="center"/>
              <w:rPr>
                <w:rFonts w:cs="Arial"/>
              </w:rPr>
            </w:pPr>
            <w:r w:rsidRPr="000B5FB1">
              <w:rPr>
                <w:rFonts w:cs="Arial"/>
              </w:rPr>
              <w:t xml:space="preserve">60 credits at any of </w:t>
            </w:r>
            <w:r w:rsidR="00EF3ED8" w:rsidRPr="000B5FB1">
              <w:rPr>
                <w:rFonts w:cs="Arial"/>
              </w:rPr>
              <w:t>L</w:t>
            </w:r>
            <w:r w:rsidRPr="000B5FB1">
              <w:rPr>
                <w:rFonts w:cs="Arial"/>
              </w:rPr>
              <w:t>evels 4, 5, 6</w:t>
            </w:r>
          </w:p>
        </w:tc>
        <w:tc>
          <w:tcPr>
            <w:tcW w:w="2963" w:type="dxa"/>
            <w:vAlign w:val="center"/>
          </w:tcPr>
          <w:p w14:paraId="72710671" w14:textId="77777777" w:rsidR="00091405" w:rsidRPr="000B5FB1" w:rsidRDefault="00091405" w:rsidP="00393A0E">
            <w:pPr>
              <w:rPr>
                <w:rFonts w:cs="Arial"/>
              </w:rPr>
            </w:pPr>
          </w:p>
        </w:tc>
      </w:tr>
      <w:tr w:rsidR="00091405" w:rsidRPr="000B5FB1" w14:paraId="547CFB10" w14:textId="77777777" w:rsidTr="00B64A49">
        <w:trPr>
          <w:gridAfter w:val="1"/>
          <w:wAfter w:w="9" w:type="dxa"/>
          <w:cantSplit/>
        </w:trPr>
        <w:tc>
          <w:tcPr>
            <w:tcW w:w="2640" w:type="dxa"/>
            <w:vAlign w:val="center"/>
          </w:tcPr>
          <w:p w14:paraId="2A041629" w14:textId="77777777" w:rsidR="00091405" w:rsidRPr="000B5FB1" w:rsidRDefault="00091405" w:rsidP="00393A0E">
            <w:pPr>
              <w:rPr>
                <w:rFonts w:cs="Arial"/>
              </w:rPr>
            </w:pPr>
            <w:r w:rsidRPr="000B5FB1">
              <w:rPr>
                <w:rFonts w:cs="Arial"/>
              </w:rPr>
              <w:t xml:space="preserve">University Certificate </w:t>
            </w:r>
            <w:r w:rsidR="00F43818" w:rsidRPr="000B5FB1">
              <w:rPr>
                <w:rFonts w:cs="Arial"/>
              </w:rPr>
              <w:t>i</w:t>
            </w:r>
            <w:r w:rsidRPr="000B5FB1">
              <w:rPr>
                <w:rFonts w:cs="Arial"/>
              </w:rPr>
              <w:t>n Postgraduate Professional Development</w:t>
            </w:r>
          </w:p>
        </w:tc>
        <w:tc>
          <w:tcPr>
            <w:tcW w:w="1937" w:type="dxa"/>
            <w:gridSpan w:val="3"/>
            <w:vAlign w:val="center"/>
          </w:tcPr>
          <w:p w14:paraId="79D2F53D" w14:textId="77777777" w:rsidR="00091405" w:rsidRPr="000B5FB1" w:rsidRDefault="00091405" w:rsidP="00393A0E">
            <w:pPr>
              <w:jc w:val="center"/>
              <w:rPr>
                <w:rFonts w:cs="Arial"/>
              </w:rPr>
            </w:pPr>
            <w:r w:rsidRPr="000B5FB1">
              <w:rPr>
                <w:rFonts w:cs="Arial"/>
              </w:rPr>
              <w:t>UCPPD</w:t>
            </w:r>
          </w:p>
        </w:tc>
        <w:tc>
          <w:tcPr>
            <w:tcW w:w="2081" w:type="dxa"/>
            <w:vAlign w:val="center"/>
          </w:tcPr>
          <w:p w14:paraId="2D1716E7" w14:textId="77777777" w:rsidR="005D7F34" w:rsidRPr="000B5FB1" w:rsidRDefault="00091405" w:rsidP="00393A0E">
            <w:pPr>
              <w:jc w:val="center"/>
              <w:rPr>
                <w:rFonts w:cs="Arial"/>
              </w:rPr>
            </w:pPr>
            <w:r w:rsidRPr="000B5FB1">
              <w:rPr>
                <w:rFonts w:cs="Arial"/>
              </w:rPr>
              <w:t xml:space="preserve">20 credits at </w:t>
            </w:r>
            <w:r w:rsidR="00EF3ED8" w:rsidRPr="000B5FB1">
              <w:rPr>
                <w:rFonts w:cs="Arial"/>
              </w:rPr>
              <w:t>L</w:t>
            </w:r>
            <w:r w:rsidR="005D7F34" w:rsidRPr="000B5FB1">
              <w:rPr>
                <w:rFonts w:cs="Arial"/>
              </w:rPr>
              <w:t>evels</w:t>
            </w:r>
          </w:p>
          <w:p w14:paraId="69D66B91" w14:textId="77777777" w:rsidR="00091405" w:rsidRPr="000B5FB1" w:rsidRDefault="005D7F34" w:rsidP="00393A0E">
            <w:pPr>
              <w:jc w:val="center"/>
              <w:rPr>
                <w:rFonts w:cs="Arial"/>
              </w:rPr>
            </w:pPr>
            <w:r w:rsidRPr="000B5FB1">
              <w:rPr>
                <w:rFonts w:cs="Arial"/>
              </w:rPr>
              <w:t>7 and/or 8</w:t>
            </w:r>
          </w:p>
        </w:tc>
        <w:tc>
          <w:tcPr>
            <w:tcW w:w="2963" w:type="dxa"/>
            <w:vAlign w:val="center"/>
          </w:tcPr>
          <w:p w14:paraId="61E976BC" w14:textId="77777777" w:rsidR="00091405" w:rsidRPr="000B5FB1" w:rsidRDefault="00091405" w:rsidP="00393A0E">
            <w:pPr>
              <w:rPr>
                <w:rFonts w:cs="Arial"/>
              </w:rPr>
            </w:pPr>
          </w:p>
        </w:tc>
      </w:tr>
      <w:tr w:rsidR="005D7F34" w:rsidRPr="000B5FB1" w14:paraId="6E5E6EED" w14:textId="77777777" w:rsidTr="00B64A49">
        <w:trPr>
          <w:gridAfter w:val="1"/>
          <w:wAfter w:w="9" w:type="dxa"/>
          <w:cantSplit/>
        </w:trPr>
        <w:tc>
          <w:tcPr>
            <w:tcW w:w="2640" w:type="dxa"/>
            <w:vAlign w:val="center"/>
          </w:tcPr>
          <w:p w14:paraId="59B87CD0" w14:textId="77777777" w:rsidR="005D7F34" w:rsidRPr="000B5FB1" w:rsidRDefault="005D7F34" w:rsidP="00393A0E">
            <w:pPr>
              <w:rPr>
                <w:rFonts w:cs="Arial"/>
              </w:rPr>
            </w:pPr>
            <w:r w:rsidRPr="000B5FB1">
              <w:rPr>
                <w:rFonts w:cs="Arial"/>
              </w:rPr>
              <w:t>University Certificate in Postgraduate Continuing Education</w:t>
            </w:r>
          </w:p>
        </w:tc>
        <w:tc>
          <w:tcPr>
            <w:tcW w:w="1937" w:type="dxa"/>
            <w:gridSpan w:val="3"/>
            <w:vAlign w:val="center"/>
          </w:tcPr>
          <w:p w14:paraId="159915E6" w14:textId="77777777" w:rsidR="005D7F34" w:rsidRPr="000B5FB1" w:rsidRDefault="005D7F34" w:rsidP="00393A0E">
            <w:pPr>
              <w:jc w:val="center"/>
              <w:rPr>
                <w:rFonts w:cs="Arial"/>
              </w:rPr>
            </w:pPr>
            <w:r w:rsidRPr="000B5FB1">
              <w:rPr>
                <w:rFonts w:cs="Arial"/>
              </w:rPr>
              <w:t>UCPCE</w:t>
            </w:r>
          </w:p>
        </w:tc>
        <w:tc>
          <w:tcPr>
            <w:tcW w:w="2081" w:type="dxa"/>
            <w:vAlign w:val="center"/>
          </w:tcPr>
          <w:p w14:paraId="2CE9E655" w14:textId="77777777" w:rsidR="005D7F34" w:rsidRPr="000B5FB1" w:rsidRDefault="005D7F34" w:rsidP="00393A0E">
            <w:pPr>
              <w:jc w:val="center"/>
              <w:rPr>
                <w:rFonts w:cs="Arial"/>
              </w:rPr>
            </w:pPr>
            <w:r w:rsidRPr="000B5FB1">
              <w:rPr>
                <w:rFonts w:cs="Arial"/>
              </w:rPr>
              <w:t xml:space="preserve">20 credits at </w:t>
            </w:r>
            <w:r w:rsidR="00EF3ED8" w:rsidRPr="000B5FB1">
              <w:rPr>
                <w:rFonts w:cs="Arial"/>
              </w:rPr>
              <w:t>L</w:t>
            </w:r>
            <w:r w:rsidRPr="000B5FB1">
              <w:rPr>
                <w:rFonts w:cs="Arial"/>
              </w:rPr>
              <w:t>evels</w:t>
            </w:r>
          </w:p>
          <w:p w14:paraId="24361330" w14:textId="77777777" w:rsidR="005D7F34" w:rsidRPr="000B5FB1" w:rsidRDefault="005D7F34" w:rsidP="00393A0E">
            <w:pPr>
              <w:jc w:val="center"/>
              <w:rPr>
                <w:rFonts w:cs="Arial"/>
              </w:rPr>
            </w:pPr>
            <w:r w:rsidRPr="000B5FB1">
              <w:rPr>
                <w:rFonts w:cs="Arial"/>
              </w:rPr>
              <w:t>7 and/or 8</w:t>
            </w:r>
          </w:p>
        </w:tc>
        <w:tc>
          <w:tcPr>
            <w:tcW w:w="2963" w:type="dxa"/>
            <w:vAlign w:val="center"/>
          </w:tcPr>
          <w:p w14:paraId="498AD6C7" w14:textId="77777777" w:rsidR="005D7F34" w:rsidRPr="000B5FB1" w:rsidRDefault="005D7F34" w:rsidP="00393A0E">
            <w:pPr>
              <w:rPr>
                <w:rFonts w:cs="Arial"/>
              </w:rPr>
            </w:pPr>
          </w:p>
        </w:tc>
      </w:tr>
      <w:tr w:rsidR="00091405" w:rsidRPr="000B5FB1" w14:paraId="45FA88E6" w14:textId="77777777" w:rsidTr="00B64A49">
        <w:trPr>
          <w:gridAfter w:val="1"/>
          <w:wAfter w:w="9" w:type="dxa"/>
          <w:cantSplit/>
        </w:trPr>
        <w:tc>
          <w:tcPr>
            <w:tcW w:w="2640" w:type="dxa"/>
            <w:vAlign w:val="center"/>
          </w:tcPr>
          <w:p w14:paraId="37D263BF" w14:textId="77777777" w:rsidR="00091405" w:rsidRPr="000B5FB1" w:rsidRDefault="00091405" w:rsidP="00393A0E">
            <w:pPr>
              <w:rPr>
                <w:rFonts w:cs="Arial"/>
              </w:rPr>
            </w:pPr>
            <w:r w:rsidRPr="000B5FB1">
              <w:rPr>
                <w:rFonts w:cs="Arial"/>
              </w:rPr>
              <w:t>University Certificate in Continuing Education</w:t>
            </w:r>
          </w:p>
        </w:tc>
        <w:tc>
          <w:tcPr>
            <w:tcW w:w="1937" w:type="dxa"/>
            <w:gridSpan w:val="3"/>
            <w:vAlign w:val="center"/>
          </w:tcPr>
          <w:p w14:paraId="1D4974B9" w14:textId="77777777" w:rsidR="00091405" w:rsidRPr="000B5FB1" w:rsidRDefault="00091405" w:rsidP="00393A0E">
            <w:pPr>
              <w:jc w:val="center"/>
              <w:rPr>
                <w:rFonts w:cs="Arial"/>
              </w:rPr>
            </w:pPr>
            <w:r w:rsidRPr="000B5FB1">
              <w:rPr>
                <w:rFonts w:cs="Arial"/>
              </w:rPr>
              <w:t>UCCE</w:t>
            </w:r>
          </w:p>
        </w:tc>
        <w:tc>
          <w:tcPr>
            <w:tcW w:w="2081" w:type="dxa"/>
            <w:vAlign w:val="center"/>
          </w:tcPr>
          <w:p w14:paraId="260FAAFC" w14:textId="77777777" w:rsidR="00091405" w:rsidRPr="000B5FB1" w:rsidRDefault="00091405" w:rsidP="00393A0E">
            <w:pPr>
              <w:jc w:val="center"/>
              <w:rPr>
                <w:rFonts w:cs="Arial"/>
              </w:rPr>
            </w:pPr>
            <w:r w:rsidRPr="000B5FB1">
              <w:rPr>
                <w:rFonts w:cs="Arial"/>
              </w:rPr>
              <w:t xml:space="preserve">20 credits at any of </w:t>
            </w:r>
            <w:r w:rsidR="00EF3ED8" w:rsidRPr="000B5FB1">
              <w:rPr>
                <w:rFonts w:cs="Arial"/>
              </w:rPr>
              <w:t>L</w:t>
            </w:r>
            <w:r w:rsidRPr="000B5FB1">
              <w:rPr>
                <w:rFonts w:cs="Arial"/>
              </w:rPr>
              <w:t>evels 4, 5, 6</w:t>
            </w:r>
          </w:p>
        </w:tc>
        <w:tc>
          <w:tcPr>
            <w:tcW w:w="2963" w:type="dxa"/>
            <w:vAlign w:val="center"/>
          </w:tcPr>
          <w:p w14:paraId="421F4DDA" w14:textId="77777777" w:rsidR="00091405" w:rsidRPr="000B5FB1" w:rsidRDefault="00091405" w:rsidP="00393A0E">
            <w:pPr>
              <w:rPr>
                <w:rFonts w:cs="Arial"/>
              </w:rPr>
            </w:pPr>
          </w:p>
        </w:tc>
      </w:tr>
      <w:tr w:rsidR="00091405" w:rsidRPr="000B5FB1" w14:paraId="0FDB24C6" w14:textId="77777777" w:rsidTr="00B64A49">
        <w:trPr>
          <w:gridAfter w:val="1"/>
          <w:wAfter w:w="9" w:type="dxa"/>
          <w:cantSplit/>
        </w:trPr>
        <w:tc>
          <w:tcPr>
            <w:tcW w:w="2640" w:type="dxa"/>
            <w:vAlign w:val="center"/>
          </w:tcPr>
          <w:p w14:paraId="3762BE31" w14:textId="77777777" w:rsidR="00091405" w:rsidRPr="000B5FB1" w:rsidRDefault="00091405" w:rsidP="00393A0E">
            <w:pPr>
              <w:rPr>
                <w:rFonts w:cs="Arial"/>
              </w:rPr>
            </w:pPr>
            <w:r w:rsidRPr="000B5FB1">
              <w:rPr>
                <w:rFonts w:cs="Arial"/>
              </w:rPr>
              <w:t>University Certificate in Advanced Continuing Education</w:t>
            </w:r>
          </w:p>
        </w:tc>
        <w:tc>
          <w:tcPr>
            <w:tcW w:w="1937" w:type="dxa"/>
            <w:gridSpan w:val="3"/>
            <w:vAlign w:val="center"/>
          </w:tcPr>
          <w:p w14:paraId="62272116" w14:textId="77777777" w:rsidR="00091405" w:rsidRPr="000B5FB1" w:rsidRDefault="00091405" w:rsidP="00393A0E">
            <w:pPr>
              <w:jc w:val="center"/>
              <w:rPr>
                <w:rFonts w:cs="Arial"/>
              </w:rPr>
            </w:pPr>
            <w:r w:rsidRPr="000B5FB1">
              <w:rPr>
                <w:rFonts w:cs="Arial"/>
              </w:rPr>
              <w:t>UCACE</w:t>
            </w:r>
          </w:p>
        </w:tc>
        <w:tc>
          <w:tcPr>
            <w:tcW w:w="2081" w:type="dxa"/>
            <w:vAlign w:val="center"/>
          </w:tcPr>
          <w:p w14:paraId="122D272E" w14:textId="77777777" w:rsidR="00091405" w:rsidRPr="000B5FB1" w:rsidRDefault="00091405" w:rsidP="00393A0E">
            <w:pPr>
              <w:jc w:val="center"/>
              <w:rPr>
                <w:rFonts w:cs="Arial"/>
              </w:rPr>
            </w:pPr>
            <w:r w:rsidRPr="000B5FB1">
              <w:rPr>
                <w:rFonts w:cs="Arial"/>
              </w:rPr>
              <w:t xml:space="preserve">60 credits at any of </w:t>
            </w:r>
            <w:r w:rsidR="00EF3ED8" w:rsidRPr="000B5FB1">
              <w:rPr>
                <w:rFonts w:cs="Arial"/>
              </w:rPr>
              <w:t>L</w:t>
            </w:r>
            <w:r w:rsidRPr="000B5FB1">
              <w:rPr>
                <w:rFonts w:cs="Arial"/>
              </w:rPr>
              <w:t>evels 4, 5, 6</w:t>
            </w:r>
          </w:p>
        </w:tc>
        <w:tc>
          <w:tcPr>
            <w:tcW w:w="2963" w:type="dxa"/>
            <w:vAlign w:val="center"/>
          </w:tcPr>
          <w:p w14:paraId="6944CF8C" w14:textId="77777777" w:rsidR="00091405" w:rsidRPr="000B5FB1" w:rsidRDefault="00091405" w:rsidP="00393A0E">
            <w:pPr>
              <w:rPr>
                <w:rFonts w:cs="Arial"/>
              </w:rPr>
            </w:pPr>
          </w:p>
        </w:tc>
      </w:tr>
      <w:tr w:rsidR="00F75F99" w:rsidRPr="000B5FB1" w14:paraId="4E70F17E" w14:textId="77777777" w:rsidTr="00B64A49">
        <w:trPr>
          <w:gridAfter w:val="1"/>
          <w:wAfter w:w="9" w:type="dxa"/>
          <w:cantSplit/>
        </w:trPr>
        <w:tc>
          <w:tcPr>
            <w:tcW w:w="2640" w:type="dxa"/>
            <w:vAlign w:val="center"/>
          </w:tcPr>
          <w:p w14:paraId="651E7D85" w14:textId="77777777" w:rsidR="00F75F99" w:rsidRPr="000B5FB1" w:rsidRDefault="00F75F99" w:rsidP="00393A0E">
            <w:pPr>
              <w:rPr>
                <w:rFonts w:cs="Arial"/>
              </w:rPr>
            </w:pPr>
            <w:r w:rsidRPr="000B5FB1">
              <w:rPr>
                <w:rFonts w:cs="Arial"/>
              </w:rPr>
              <w:t>Certificate of Higher Education</w:t>
            </w:r>
          </w:p>
        </w:tc>
        <w:tc>
          <w:tcPr>
            <w:tcW w:w="1937" w:type="dxa"/>
            <w:gridSpan w:val="3"/>
            <w:vAlign w:val="center"/>
          </w:tcPr>
          <w:p w14:paraId="5DC23CFE" w14:textId="77777777" w:rsidR="00F75F99" w:rsidRPr="000B5FB1" w:rsidRDefault="00C87CF0" w:rsidP="00393A0E">
            <w:pPr>
              <w:jc w:val="center"/>
              <w:rPr>
                <w:rFonts w:cs="Arial"/>
              </w:rPr>
            </w:pPr>
            <w:proofErr w:type="spellStart"/>
            <w:r w:rsidRPr="000B5FB1">
              <w:rPr>
                <w:rFonts w:cs="Arial"/>
              </w:rPr>
              <w:t>C</w:t>
            </w:r>
            <w:r w:rsidR="00B84CA5">
              <w:rPr>
                <w:rFonts w:cs="Arial"/>
              </w:rPr>
              <w:t>ertHE</w:t>
            </w:r>
            <w:proofErr w:type="spellEnd"/>
          </w:p>
        </w:tc>
        <w:tc>
          <w:tcPr>
            <w:tcW w:w="2081" w:type="dxa"/>
            <w:vAlign w:val="center"/>
          </w:tcPr>
          <w:p w14:paraId="7FAAC8C4" w14:textId="77777777" w:rsidR="00F75F99" w:rsidRPr="000B5FB1" w:rsidRDefault="00F75F99" w:rsidP="00393A0E">
            <w:pPr>
              <w:jc w:val="center"/>
              <w:rPr>
                <w:rFonts w:cs="Arial"/>
              </w:rPr>
            </w:pPr>
            <w:r w:rsidRPr="000B5FB1">
              <w:rPr>
                <w:rFonts w:cs="Arial"/>
              </w:rPr>
              <w:t xml:space="preserve">120 credits at </w:t>
            </w:r>
            <w:r w:rsidR="00EF3ED8" w:rsidRPr="000B5FB1">
              <w:rPr>
                <w:rFonts w:cs="Arial"/>
              </w:rPr>
              <w:t>L</w:t>
            </w:r>
            <w:r w:rsidRPr="000B5FB1">
              <w:rPr>
                <w:rFonts w:cs="Arial"/>
              </w:rPr>
              <w:t>evel 4</w:t>
            </w:r>
          </w:p>
        </w:tc>
        <w:tc>
          <w:tcPr>
            <w:tcW w:w="2963" w:type="dxa"/>
            <w:vAlign w:val="center"/>
          </w:tcPr>
          <w:p w14:paraId="55E50801" w14:textId="77777777" w:rsidR="00F75F99" w:rsidRPr="000B5FB1" w:rsidRDefault="00F75F99" w:rsidP="00393A0E">
            <w:pPr>
              <w:rPr>
                <w:rFonts w:cs="Arial"/>
              </w:rPr>
            </w:pPr>
          </w:p>
        </w:tc>
      </w:tr>
      <w:tr w:rsidR="00F75F99" w:rsidRPr="000B5FB1" w14:paraId="4297E859" w14:textId="77777777" w:rsidTr="00B64A49">
        <w:trPr>
          <w:gridAfter w:val="1"/>
          <w:wAfter w:w="9" w:type="dxa"/>
          <w:cantSplit/>
        </w:trPr>
        <w:tc>
          <w:tcPr>
            <w:tcW w:w="2640" w:type="dxa"/>
            <w:vAlign w:val="center"/>
          </w:tcPr>
          <w:p w14:paraId="5DED5486" w14:textId="77777777" w:rsidR="00F75F99" w:rsidRPr="000B5FB1" w:rsidRDefault="00F75F99" w:rsidP="00393A0E">
            <w:pPr>
              <w:rPr>
                <w:rFonts w:cs="Arial"/>
              </w:rPr>
            </w:pPr>
            <w:r w:rsidRPr="000B5FB1">
              <w:rPr>
                <w:rFonts w:cs="Arial"/>
              </w:rPr>
              <w:t>Certificate in Education</w:t>
            </w:r>
          </w:p>
        </w:tc>
        <w:tc>
          <w:tcPr>
            <w:tcW w:w="1937" w:type="dxa"/>
            <w:gridSpan w:val="3"/>
            <w:vAlign w:val="center"/>
          </w:tcPr>
          <w:p w14:paraId="74D08C24" w14:textId="77777777" w:rsidR="00F75F99" w:rsidRPr="000B5FB1" w:rsidRDefault="00F75F99" w:rsidP="00393A0E">
            <w:pPr>
              <w:jc w:val="center"/>
              <w:rPr>
                <w:rFonts w:cs="Arial"/>
              </w:rPr>
            </w:pPr>
            <w:r w:rsidRPr="000B5FB1">
              <w:rPr>
                <w:rFonts w:cs="Arial"/>
              </w:rPr>
              <w:t>CertEd</w:t>
            </w:r>
          </w:p>
        </w:tc>
        <w:tc>
          <w:tcPr>
            <w:tcW w:w="2081" w:type="dxa"/>
            <w:vAlign w:val="center"/>
          </w:tcPr>
          <w:p w14:paraId="7F9D3DC1" w14:textId="77777777" w:rsidR="00F75F99" w:rsidRPr="000B5FB1" w:rsidRDefault="00F75F99" w:rsidP="00393A0E">
            <w:pPr>
              <w:jc w:val="center"/>
              <w:rPr>
                <w:rFonts w:cs="Arial"/>
              </w:rPr>
            </w:pPr>
            <w:r w:rsidRPr="000B5FB1">
              <w:rPr>
                <w:rFonts w:cs="Arial"/>
              </w:rPr>
              <w:t xml:space="preserve">100 credits at </w:t>
            </w:r>
            <w:r w:rsidR="00EF3ED8" w:rsidRPr="000B5FB1">
              <w:rPr>
                <w:rFonts w:cs="Arial"/>
              </w:rPr>
              <w:t>L</w:t>
            </w:r>
            <w:r w:rsidRPr="000B5FB1">
              <w:rPr>
                <w:rFonts w:cs="Arial"/>
              </w:rPr>
              <w:t>evel 4</w:t>
            </w:r>
          </w:p>
          <w:p w14:paraId="4E571EE8" w14:textId="77777777" w:rsidR="00F75F99" w:rsidRPr="000B5FB1" w:rsidRDefault="00F75F99" w:rsidP="00393A0E">
            <w:pPr>
              <w:jc w:val="center"/>
              <w:rPr>
                <w:rFonts w:cs="Arial"/>
              </w:rPr>
            </w:pPr>
            <w:r w:rsidRPr="000B5FB1">
              <w:rPr>
                <w:rFonts w:cs="Arial"/>
              </w:rPr>
              <w:t xml:space="preserve">20 credits at </w:t>
            </w:r>
            <w:r w:rsidR="00EF3ED8" w:rsidRPr="000B5FB1">
              <w:rPr>
                <w:rFonts w:cs="Arial"/>
              </w:rPr>
              <w:t>L</w:t>
            </w:r>
            <w:r w:rsidRPr="000B5FB1">
              <w:rPr>
                <w:rFonts w:cs="Arial"/>
              </w:rPr>
              <w:t>evel 5</w:t>
            </w:r>
          </w:p>
        </w:tc>
        <w:tc>
          <w:tcPr>
            <w:tcW w:w="2963" w:type="dxa"/>
            <w:vAlign w:val="center"/>
          </w:tcPr>
          <w:p w14:paraId="7F49859E" w14:textId="77777777" w:rsidR="00F75F99" w:rsidRPr="000B5FB1" w:rsidRDefault="00F75F99" w:rsidP="00393A0E">
            <w:pPr>
              <w:rPr>
                <w:rFonts w:cs="Arial"/>
              </w:rPr>
            </w:pPr>
            <w:r w:rsidRPr="000B5FB1">
              <w:rPr>
                <w:rFonts w:cs="Arial"/>
              </w:rPr>
              <w:t>Of 120 credits required, at least 20 should be level 5 or above</w:t>
            </w:r>
          </w:p>
        </w:tc>
      </w:tr>
      <w:tr w:rsidR="00F75F99" w:rsidRPr="000B5FB1" w14:paraId="5855D119" w14:textId="77777777" w:rsidTr="00B64A49">
        <w:trPr>
          <w:gridAfter w:val="1"/>
          <w:wAfter w:w="9" w:type="dxa"/>
          <w:cantSplit/>
        </w:trPr>
        <w:tc>
          <w:tcPr>
            <w:tcW w:w="2640" w:type="dxa"/>
            <w:vAlign w:val="center"/>
          </w:tcPr>
          <w:p w14:paraId="58B9722D" w14:textId="77777777" w:rsidR="00F75F99" w:rsidRPr="000B5FB1" w:rsidRDefault="00F75F99" w:rsidP="00393A0E">
            <w:pPr>
              <w:rPr>
                <w:rFonts w:cs="Arial"/>
              </w:rPr>
            </w:pPr>
            <w:r w:rsidRPr="000B5FB1">
              <w:rPr>
                <w:rFonts w:cs="Arial"/>
              </w:rPr>
              <w:t>Professional Graduate Certificate</w:t>
            </w:r>
          </w:p>
        </w:tc>
        <w:tc>
          <w:tcPr>
            <w:tcW w:w="1937" w:type="dxa"/>
            <w:gridSpan w:val="3"/>
            <w:vAlign w:val="center"/>
          </w:tcPr>
          <w:p w14:paraId="5D5E0C00" w14:textId="77777777" w:rsidR="00F75F99" w:rsidRPr="000B5FB1" w:rsidRDefault="00F75F99" w:rsidP="00393A0E">
            <w:pPr>
              <w:jc w:val="center"/>
              <w:rPr>
                <w:rFonts w:cs="Arial"/>
              </w:rPr>
            </w:pPr>
            <w:proofErr w:type="spellStart"/>
            <w:r w:rsidRPr="000B5FB1">
              <w:rPr>
                <w:rFonts w:cs="Arial"/>
              </w:rPr>
              <w:t>ProfGradCert</w:t>
            </w:r>
            <w:proofErr w:type="spellEnd"/>
          </w:p>
        </w:tc>
        <w:tc>
          <w:tcPr>
            <w:tcW w:w="2081" w:type="dxa"/>
            <w:vAlign w:val="center"/>
          </w:tcPr>
          <w:p w14:paraId="7BFF4C2A" w14:textId="77777777" w:rsidR="00F75F99" w:rsidRPr="000B5FB1" w:rsidRDefault="00F75F99" w:rsidP="00393A0E">
            <w:pPr>
              <w:jc w:val="center"/>
              <w:rPr>
                <w:rFonts w:cs="Arial"/>
              </w:rPr>
            </w:pPr>
            <w:r w:rsidRPr="000B5FB1">
              <w:rPr>
                <w:rFonts w:cs="Arial"/>
              </w:rPr>
              <w:t xml:space="preserve">120 credits at </w:t>
            </w:r>
            <w:r w:rsidR="00EF3ED8" w:rsidRPr="000B5FB1">
              <w:rPr>
                <w:rFonts w:cs="Arial"/>
              </w:rPr>
              <w:t>L</w:t>
            </w:r>
            <w:r w:rsidRPr="000B5FB1">
              <w:rPr>
                <w:rFonts w:cs="Arial"/>
              </w:rPr>
              <w:t>evel 6</w:t>
            </w:r>
          </w:p>
        </w:tc>
        <w:tc>
          <w:tcPr>
            <w:tcW w:w="2963" w:type="dxa"/>
            <w:vAlign w:val="center"/>
          </w:tcPr>
          <w:p w14:paraId="0C19E43E" w14:textId="77777777" w:rsidR="00F75F99" w:rsidRPr="000B5FB1" w:rsidRDefault="00F75F99" w:rsidP="00393A0E">
            <w:pPr>
              <w:rPr>
                <w:rFonts w:cs="Arial"/>
              </w:rPr>
            </w:pPr>
            <w:r w:rsidRPr="000B5FB1">
              <w:rPr>
                <w:rFonts w:cs="Arial"/>
              </w:rPr>
              <w:t>Must hold graduate or equivalent qualification to enrol on the award</w:t>
            </w:r>
            <w:r w:rsidR="0056163F" w:rsidRPr="000B5FB1">
              <w:rPr>
                <w:rFonts w:cs="Arial"/>
              </w:rPr>
              <w:t>,</w:t>
            </w:r>
            <w:r w:rsidRPr="000B5FB1">
              <w:rPr>
                <w:rFonts w:cs="Arial"/>
              </w:rPr>
              <w:t xml:space="preserve"> but level of modules studied is at undergraduate</w:t>
            </w:r>
          </w:p>
        </w:tc>
      </w:tr>
      <w:tr w:rsidR="00F75F99" w:rsidRPr="000B5FB1" w14:paraId="7082A604" w14:textId="77777777" w:rsidTr="00B64A49">
        <w:trPr>
          <w:gridAfter w:val="1"/>
          <w:wAfter w:w="9" w:type="dxa"/>
          <w:cantSplit/>
        </w:trPr>
        <w:tc>
          <w:tcPr>
            <w:tcW w:w="2640" w:type="dxa"/>
            <w:vAlign w:val="center"/>
          </w:tcPr>
          <w:p w14:paraId="6F439D39" w14:textId="77777777" w:rsidR="00F75F99" w:rsidRPr="000B5FB1" w:rsidRDefault="00F75F99" w:rsidP="00393A0E">
            <w:pPr>
              <w:rPr>
                <w:rFonts w:cs="Arial"/>
              </w:rPr>
            </w:pPr>
            <w:r w:rsidRPr="000B5FB1">
              <w:rPr>
                <w:rFonts w:cs="Arial"/>
              </w:rPr>
              <w:t>Professional Graduate Certificate in Education</w:t>
            </w:r>
          </w:p>
        </w:tc>
        <w:tc>
          <w:tcPr>
            <w:tcW w:w="1937" w:type="dxa"/>
            <w:gridSpan w:val="3"/>
            <w:vAlign w:val="center"/>
          </w:tcPr>
          <w:p w14:paraId="0FF37830" w14:textId="77777777" w:rsidR="00F75F99" w:rsidRPr="000B5FB1" w:rsidRDefault="00F75F99" w:rsidP="00393A0E">
            <w:pPr>
              <w:jc w:val="center"/>
              <w:rPr>
                <w:rFonts w:cs="Arial"/>
              </w:rPr>
            </w:pPr>
            <w:proofErr w:type="spellStart"/>
            <w:r w:rsidRPr="000B5FB1">
              <w:rPr>
                <w:rFonts w:cs="Arial"/>
              </w:rPr>
              <w:t>ProfGradCertEd</w:t>
            </w:r>
            <w:proofErr w:type="spellEnd"/>
          </w:p>
        </w:tc>
        <w:tc>
          <w:tcPr>
            <w:tcW w:w="2081" w:type="dxa"/>
            <w:vAlign w:val="center"/>
          </w:tcPr>
          <w:p w14:paraId="0A56933F" w14:textId="77777777" w:rsidR="00F75F99" w:rsidRPr="000B5FB1" w:rsidRDefault="00F75F99" w:rsidP="00393A0E">
            <w:pPr>
              <w:jc w:val="center"/>
              <w:rPr>
                <w:rFonts w:cs="Arial"/>
              </w:rPr>
            </w:pPr>
            <w:r w:rsidRPr="000B5FB1">
              <w:rPr>
                <w:rFonts w:cs="Arial"/>
              </w:rPr>
              <w:t xml:space="preserve">120 credits from a combination of </w:t>
            </w:r>
            <w:r w:rsidR="00EF3ED8" w:rsidRPr="000B5FB1">
              <w:rPr>
                <w:rFonts w:cs="Arial"/>
              </w:rPr>
              <w:t>L</w:t>
            </w:r>
            <w:r w:rsidRPr="000B5FB1">
              <w:rPr>
                <w:rFonts w:cs="Arial"/>
              </w:rPr>
              <w:t xml:space="preserve">evel 5 and </w:t>
            </w:r>
            <w:r w:rsidR="00EF3ED8" w:rsidRPr="000B5FB1">
              <w:rPr>
                <w:rFonts w:cs="Arial"/>
              </w:rPr>
              <w:t>L</w:t>
            </w:r>
            <w:r w:rsidRPr="000B5FB1">
              <w:rPr>
                <w:rFonts w:cs="Arial"/>
              </w:rPr>
              <w:t xml:space="preserve">evel 6 credits, with a minimum of 60 credits at </w:t>
            </w:r>
            <w:r w:rsidR="00EF3ED8" w:rsidRPr="000B5FB1">
              <w:rPr>
                <w:rFonts w:cs="Arial"/>
              </w:rPr>
              <w:t>L</w:t>
            </w:r>
            <w:r w:rsidRPr="000B5FB1">
              <w:rPr>
                <w:rFonts w:cs="Arial"/>
              </w:rPr>
              <w:t>evel 6</w:t>
            </w:r>
          </w:p>
        </w:tc>
        <w:tc>
          <w:tcPr>
            <w:tcW w:w="2963" w:type="dxa"/>
            <w:vAlign w:val="center"/>
          </w:tcPr>
          <w:p w14:paraId="365B8824" w14:textId="77777777" w:rsidR="00F75F99" w:rsidRPr="000B5FB1" w:rsidRDefault="00F75F99" w:rsidP="00393A0E">
            <w:pPr>
              <w:rPr>
                <w:rFonts w:cs="Arial"/>
              </w:rPr>
            </w:pPr>
            <w:r w:rsidRPr="000B5FB1">
              <w:rPr>
                <w:rFonts w:cs="Arial"/>
              </w:rPr>
              <w:t>Must hold graduate or equivalent qualification to enrol on the award</w:t>
            </w:r>
            <w:r w:rsidR="0056163F" w:rsidRPr="000B5FB1">
              <w:rPr>
                <w:rFonts w:cs="Arial"/>
              </w:rPr>
              <w:t>,</w:t>
            </w:r>
            <w:r w:rsidRPr="000B5FB1">
              <w:rPr>
                <w:rFonts w:cs="Arial"/>
              </w:rPr>
              <w:t xml:space="preserve"> but level of modules studied is at undergraduate.  Leads to a recognised teaching qualification</w:t>
            </w:r>
          </w:p>
        </w:tc>
      </w:tr>
      <w:tr w:rsidR="00F75F99" w:rsidRPr="000B5FB1" w14:paraId="1493F215" w14:textId="77777777" w:rsidTr="00B64A49">
        <w:trPr>
          <w:gridAfter w:val="1"/>
          <w:wAfter w:w="9" w:type="dxa"/>
          <w:cantSplit/>
        </w:trPr>
        <w:tc>
          <w:tcPr>
            <w:tcW w:w="2640" w:type="dxa"/>
            <w:vAlign w:val="center"/>
          </w:tcPr>
          <w:p w14:paraId="5F27D898" w14:textId="77777777" w:rsidR="00F75F99" w:rsidRPr="000B5FB1" w:rsidRDefault="00F75F99" w:rsidP="00393A0E">
            <w:pPr>
              <w:rPr>
                <w:rFonts w:cs="Arial"/>
              </w:rPr>
            </w:pPr>
            <w:r w:rsidRPr="000B5FB1">
              <w:rPr>
                <w:rFonts w:cs="Arial"/>
              </w:rPr>
              <w:lastRenderedPageBreak/>
              <w:t>Diploma of Higher Education</w:t>
            </w:r>
          </w:p>
        </w:tc>
        <w:tc>
          <w:tcPr>
            <w:tcW w:w="1937" w:type="dxa"/>
            <w:gridSpan w:val="3"/>
            <w:vAlign w:val="center"/>
          </w:tcPr>
          <w:p w14:paraId="16AD23DA" w14:textId="77777777" w:rsidR="00F75F99" w:rsidRPr="000B5FB1" w:rsidRDefault="00F75F99" w:rsidP="00393A0E">
            <w:pPr>
              <w:jc w:val="center"/>
              <w:rPr>
                <w:rFonts w:cs="Arial"/>
              </w:rPr>
            </w:pPr>
            <w:r w:rsidRPr="000B5FB1">
              <w:rPr>
                <w:rFonts w:cs="Arial"/>
              </w:rPr>
              <w:t>DipHE</w:t>
            </w:r>
          </w:p>
        </w:tc>
        <w:tc>
          <w:tcPr>
            <w:tcW w:w="2081" w:type="dxa"/>
            <w:vAlign w:val="center"/>
          </w:tcPr>
          <w:p w14:paraId="0B451380" w14:textId="77777777" w:rsidR="00F75F99" w:rsidRPr="000B5FB1" w:rsidRDefault="00F75F99" w:rsidP="00393A0E">
            <w:pPr>
              <w:jc w:val="center"/>
              <w:rPr>
                <w:rFonts w:cs="Arial"/>
              </w:rPr>
            </w:pPr>
            <w:r w:rsidRPr="000B5FB1">
              <w:rPr>
                <w:rFonts w:cs="Arial"/>
              </w:rPr>
              <w:t xml:space="preserve">120 </w:t>
            </w:r>
            <w:r w:rsidR="00EF3ED8" w:rsidRPr="000B5FB1">
              <w:rPr>
                <w:rFonts w:cs="Arial"/>
              </w:rPr>
              <w:t>L</w:t>
            </w:r>
            <w:r w:rsidRPr="000B5FB1">
              <w:rPr>
                <w:rFonts w:cs="Arial"/>
              </w:rPr>
              <w:t>evel 4</w:t>
            </w:r>
          </w:p>
          <w:p w14:paraId="7409DCE7" w14:textId="77777777" w:rsidR="00F75F99" w:rsidRPr="000B5FB1" w:rsidRDefault="00F75F99" w:rsidP="00393A0E">
            <w:pPr>
              <w:jc w:val="center"/>
              <w:rPr>
                <w:rFonts w:cs="Arial"/>
              </w:rPr>
            </w:pPr>
            <w:r w:rsidRPr="000B5FB1">
              <w:rPr>
                <w:rFonts w:cs="Arial"/>
              </w:rPr>
              <w:t xml:space="preserve">120 </w:t>
            </w:r>
            <w:r w:rsidR="00EF3ED8" w:rsidRPr="000B5FB1">
              <w:rPr>
                <w:rFonts w:cs="Arial"/>
              </w:rPr>
              <w:t>L</w:t>
            </w:r>
            <w:r w:rsidRPr="000B5FB1">
              <w:rPr>
                <w:rFonts w:cs="Arial"/>
              </w:rPr>
              <w:t>evel 5</w:t>
            </w:r>
          </w:p>
        </w:tc>
        <w:tc>
          <w:tcPr>
            <w:tcW w:w="2963" w:type="dxa"/>
            <w:vAlign w:val="center"/>
          </w:tcPr>
          <w:p w14:paraId="396C8E18" w14:textId="77777777" w:rsidR="00F75F99" w:rsidRPr="000B5FB1" w:rsidRDefault="00F75F99" w:rsidP="00393A0E">
            <w:pPr>
              <w:rPr>
                <w:rFonts w:cs="Arial"/>
              </w:rPr>
            </w:pPr>
          </w:p>
        </w:tc>
      </w:tr>
      <w:tr w:rsidR="00F4062D" w:rsidRPr="00F4062D" w14:paraId="1F35E007" w14:textId="77777777" w:rsidTr="00B6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26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ACE6C" w14:textId="77777777" w:rsidR="00F4062D" w:rsidRPr="00F4062D" w:rsidRDefault="00F4062D" w:rsidP="00F4062D">
            <w:pPr>
              <w:rPr>
                <w:rFonts w:cs="Arial"/>
              </w:rPr>
            </w:pPr>
            <w:r w:rsidRPr="00F4062D">
              <w:rPr>
                <w:rFonts w:cs="Arial"/>
              </w:rPr>
              <w:t>Graduate Diploma in Professional Policing Practice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8DC0F4" w14:textId="77777777" w:rsidR="00F4062D" w:rsidRPr="00F4062D" w:rsidRDefault="00F4062D" w:rsidP="00F4062D">
            <w:pPr>
              <w:rPr>
                <w:rFonts w:cs="Arial"/>
              </w:rPr>
            </w:pPr>
            <w:r w:rsidRPr="00F4062D">
              <w:rPr>
                <w:rFonts w:cs="Arial"/>
              </w:rPr>
              <w:t>Grad Dip PPP</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302190" w14:textId="77777777" w:rsidR="00F4062D" w:rsidRPr="00F4062D" w:rsidRDefault="00F4062D" w:rsidP="00F4062D">
            <w:pPr>
              <w:rPr>
                <w:rFonts w:cs="Arial"/>
              </w:rPr>
            </w:pPr>
            <w:r w:rsidRPr="00F4062D">
              <w:rPr>
                <w:rFonts w:cs="Arial"/>
              </w:rPr>
              <w:t>120 credits at Level 6</w:t>
            </w:r>
          </w:p>
        </w:tc>
        <w:tc>
          <w:tcPr>
            <w:tcW w:w="297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8471BE" w14:textId="77777777" w:rsidR="00F4062D" w:rsidRPr="00F4062D" w:rsidRDefault="00F4062D" w:rsidP="00F4062D">
            <w:pPr>
              <w:rPr>
                <w:rFonts w:cs="Arial"/>
              </w:rPr>
            </w:pPr>
            <w:r w:rsidRPr="00F4062D">
              <w:rPr>
                <w:rFonts w:cs="Arial"/>
              </w:rPr>
              <w:t>Must hold a graduate or equivalent qualification to enrol on the award. Qualification licensed by College of Policing, co-delivered with Cleveland Police qualify graduates to become police officers.</w:t>
            </w:r>
          </w:p>
          <w:p w14:paraId="690C7D75" w14:textId="77777777" w:rsidR="00F4062D" w:rsidRPr="00F4062D" w:rsidRDefault="00F4062D" w:rsidP="00F4062D">
            <w:pPr>
              <w:rPr>
                <w:rFonts w:cs="Arial"/>
              </w:rPr>
            </w:pPr>
          </w:p>
        </w:tc>
      </w:tr>
    </w:tbl>
    <w:p w14:paraId="70E01CF2" w14:textId="77777777" w:rsidR="009E0C1D" w:rsidRDefault="009E0C1D" w:rsidP="00393A0E">
      <w:pPr>
        <w:rPr>
          <w:rFonts w:cs="Arial"/>
        </w:rPr>
      </w:pPr>
    </w:p>
    <w:p w14:paraId="60C356CA" w14:textId="77777777" w:rsidR="009E0C1D" w:rsidRPr="000B5FB1" w:rsidRDefault="00616E03" w:rsidP="00393A0E">
      <w:pPr>
        <w:ind w:right="-694"/>
        <w:rPr>
          <w:rFonts w:cs="Arial"/>
        </w:rPr>
      </w:pPr>
      <w:r w:rsidRPr="000B5FB1">
        <w:rPr>
          <w:rFonts w:cs="Arial"/>
          <w:b/>
        </w:rPr>
        <w:t>Pearson</w:t>
      </w:r>
      <w:r w:rsidR="008F1644" w:rsidRPr="000B5FB1">
        <w:rPr>
          <w:rFonts w:cs="Arial"/>
          <w:b/>
        </w:rPr>
        <w:t xml:space="preserve"> Awards</w:t>
      </w:r>
      <w:r w:rsidR="002C2ACF">
        <w:rPr>
          <w:rFonts w:cs="Arial"/>
        </w:rPr>
        <w:t xml:space="preserve"> (</w:t>
      </w:r>
      <w:r w:rsidR="008F1644" w:rsidRPr="000B5FB1">
        <w:rPr>
          <w:rFonts w:cs="Arial"/>
          <w:b/>
        </w:rPr>
        <w:t>Note:</w:t>
      </w:r>
      <w:r w:rsidR="00F75F99" w:rsidRPr="000B5FB1">
        <w:rPr>
          <w:rFonts w:cs="Arial"/>
        </w:rPr>
        <w:t xml:space="preserve"> </w:t>
      </w:r>
      <w:r w:rsidR="008F1644" w:rsidRPr="000B5FB1">
        <w:rPr>
          <w:rFonts w:cs="Arial"/>
        </w:rPr>
        <w:t xml:space="preserve">these awards are conferred by the University under Licence from </w:t>
      </w:r>
      <w:r w:rsidRPr="000B5FB1">
        <w:rPr>
          <w:rFonts w:cs="Arial"/>
        </w:rPr>
        <w:t>Pearson</w:t>
      </w:r>
      <w:r w:rsidR="002C2ACF">
        <w:rPr>
          <w:rFonts w:cs="Arial"/>
        </w:rPr>
        <w:t>)</w:t>
      </w:r>
    </w:p>
    <w:p w14:paraId="40E56C5C" w14:textId="77777777" w:rsidR="00C35315" w:rsidRPr="000B5FB1" w:rsidRDefault="00C35315" w:rsidP="00393A0E">
      <w:pPr>
        <w:ind w:right="-694"/>
        <w:rPr>
          <w:rFonts w:cs="Arial"/>
          <w:sz w:val="2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12"/>
        <w:gridCol w:w="2311"/>
        <w:gridCol w:w="2807"/>
      </w:tblGrid>
      <w:tr w:rsidR="008F1644" w:rsidRPr="000B5FB1" w14:paraId="5897E9E0" w14:textId="77777777" w:rsidTr="00724BE0">
        <w:tc>
          <w:tcPr>
            <w:tcW w:w="2700" w:type="dxa"/>
            <w:shd w:val="clear" w:color="auto" w:fill="F4B083"/>
            <w:vAlign w:val="center"/>
          </w:tcPr>
          <w:p w14:paraId="3C7ACB41" w14:textId="77777777" w:rsidR="008F1644" w:rsidRPr="000B5FB1" w:rsidRDefault="008F1644" w:rsidP="00393A0E">
            <w:pPr>
              <w:jc w:val="center"/>
              <w:rPr>
                <w:rFonts w:cs="Arial"/>
                <w:b/>
              </w:rPr>
            </w:pPr>
            <w:r w:rsidRPr="000B5FB1">
              <w:rPr>
                <w:rFonts w:cs="Arial"/>
                <w:b/>
              </w:rPr>
              <w:t>Award</w:t>
            </w:r>
          </w:p>
        </w:tc>
        <w:tc>
          <w:tcPr>
            <w:tcW w:w="1812" w:type="dxa"/>
            <w:shd w:val="clear" w:color="auto" w:fill="F4B083"/>
            <w:vAlign w:val="center"/>
          </w:tcPr>
          <w:p w14:paraId="4DD4618B" w14:textId="77777777" w:rsidR="008F1644" w:rsidRPr="000B5FB1" w:rsidRDefault="008F1644" w:rsidP="00393A0E">
            <w:pPr>
              <w:jc w:val="center"/>
              <w:rPr>
                <w:rFonts w:cs="Arial"/>
                <w:b/>
              </w:rPr>
            </w:pPr>
            <w:r w:rsidRPr="000B5FB1">
              <w:rPr>
                <w:rFonts w:cs="Arial"/>
                <w:b/>
              </w:rPr>
              <w:t>Abbreviation</w:t>
            </w:r>
          </w:p>
        </w:tc>
        <w:tc>
          <w:tcPr>
            <w:tcW w:w="2311" w:type="dxa"/>
            <w:shd w:val="clear" w:color="auto" w:fill="F4B083"/>
            <w:vAlign w:val="center"/>
          </w:tcPr>
          <w:p w14:paraId="67AEDEAC" w14:textId="77777777" w:rsidR="008F1644" w:rsidRPr="000B5FB1" w:rsidRDefault="008F1644" w:rsidP="00393A0E">
            <w:pPr>
              <w:jc w:val="center"/>
              <w:rPr>
                <w:rFonts w:cs="Arial"/>
                <w:b/>
              </w:rPr>
            </w:pPr>
            <w:r w:rsidRPr="000B5FB1">
              <w:rPr>
                <w:rFonts w:cs="Arial"/>
                <w:b/>
              </w:rPr>
              <w:t>Minimum CAMS Requirements</w:t>
            </w:r>
          </w:p>
        </w:tc>
        <w:tc>
          <w:tcPr>
            <w:tcW w:w="2807" w:type="dxa"/>
            <w:shd w:val="clear" w:color="auto" w:fill="F4B083"/>
            <w:vAlign w:val="center"/>
          </w:tcPr>
          <w:p w14:paraId="3AA149C5" w14:textId="77777777" w:rsidR="008F1644" w:rsidRPr="000B5FB1" w:rsidRDefault="008F1644" w:rsidP="00393A0E">
            <w:pPr>
              <w:jc w:val="center"/>
              <w:rPr>
                <w:rFonts w:cs="Arial"/>
                <w:b/>
              </w:rPr>
            </w:pPr>
            <w:r w:rsidRPr="000B5FB1">
              <w:rPr>
                <w:rFonts w:cs="Arial"/>
                <w:b/>
              </w:rPr>
              <w:t>Notes</w:t>
            </w:r>
          </w:p>
        </w:tc>
      </w:tr>
      <w:tr w:rsidR="008F1644" w:rsidRPr="000B5FB1" w14:paraId="3992BD54" w14:textId="77777777" w:rsidTr="00724BE0">
        <w:tc>
          <w:tcPr>
            <w:tcW w:w="2700" w:type="dxa"/>
            <w:vAlign w:val="center"/>
          </w:tcPr>
          <w:p w14:paraId="56F41203" w14:textId="77777777" w:rsidR="008F1644" w:rsidRPr="000B5FB1" w:rsidRDefault="008F1644" w:rsidP="00393A0E">
            <w:pPr>
              <w:rPr>
                <w:rFonts w:cs="Arial"/>
              </w:rPr>
            </w:pPr>
            <w:r w:rsidRPr="000B5FB1">
              <w:rPr>
                <w:rFonts w:cs="Arial"/>
              </w:rPr>
              <w:t>Higher National Certificate</w:t>
            </w:r>
          </w:p>
        </w:tc>
        <w:tc>
          <w:tcPr>
            <w:tcW w:w="1812" w:type="dxa"/>
            <w:vAlign w:val="center"/>
          </w:tcPr>
          <w:p w14:paraId="6C63DC8C" w14:textId="77777777" w:rsidR="008F1644" w:rsidRPr="000B5FB1" w:rsidRDefault="008F1644" w:rsidP="00393A0E">
            <w:pPr>
              <w:jc w:val="center"/>
              <w:rPr>
                <w:rFonts w:cs="Arial"/>
              </w:rPr>
            </w:pPr>
            <w:r w:rsidRPr="000B5FB1">
              <w:rPr>
                <w:rFonts w:cs="Arial"/>
              </w:rPr>
              <w:t>HNC</w:t>
            </w:r>
          </w:p>
        </w:tc>
        <w:tc>
          <w:tcPr>
            <w:tcW w:w="2311" w:type="dxa"/>
            <w:vAlign w:val="center"/>
          </w:tcPr>
          <w:p w14:paraId="4E10D06F" w14:textId="77777777" w:rsidR="008F1644" w:rsidRPr="000B5FB1" w:rsidRDefault="008F1644" w:rsidP="00393A0E">
            <w:pPr>
              <w:jc w:val="center"/>
              <w:rPr>
                <w:rFonts w:cs="Arial"/>
              </w:rPr>
            </w:pPr>
            <w:r w:rsidRPr="000B5FB1">
              <w:rPr>
                <w:rFonts w:cs="Arial"/>
              </w:rPr>
              <w:t xml:space="preserve">120 at </w:t>
            </w:r>
            <w:r w:rsidR="00EF3ED8" w:rsidRPr="000B5FB1">
              <w:rPr>
                <w:rFonts w:cs="Arial"/>
              </w:rPr>
              <w:t>L</w:t>
            </w:r>
            <w:r w:rsidRPr="000B5FB1">
              <w:rPr>
                <w:rFonts w:cs="Arial"/>
              </w:rPr>
              <w:t>evel 4</w:t>
            </w:r>
          </w:p>
        </w:tc>
        <w:tc>
          <w:tcPr>
            <w:tcW w:w="2807" w:type="dxa"/>
            <w:vAlign w:val="center"/>
          </w:tcPr>
          <w:p w14:paraId="7619099D" w14:textId="77777777" w:rsidR="008F1644" w:rsidRPr="000B5FB1" w:rsidRDefault="008F1644" w:rsidP="00393A0E">
            <w:pPr>
              <w:rPr>
                <w:rFonts w:cs="Arial"/>
              </w:rPr>
            </w:pPr>
            <w:r w:rsidRPr="000B5FB1">
              <w:rPr>
                <w:rFonts w:cs="Arial"/>
              </w:rPr>
              <w:t xml:space="preserve">Conferred by the University under Licence from </w:t>
            </w:r>
            <w:r w:rsidR="00616E03" w:rsidRPr="000B5FB1">
              <w:rPr>
                <w:rFonts w:cs="Arial"/>
              </w:rPr>
              <w:t>Pearson</w:t>
            </w:r>
          </w:p>
        </w:tc>
      </w:tr>
      <w:tr w:rsidR="008F1644" w:rsidRPr="000B5FB1" w14:paraId="1BAA2B78" w14:textId="77777777" w:rsidTr="00724BE0">
        <w:tc>
          <w:tcPr>
            <w:tcW w:w="2700" w:type="dxa"/>
            <w:vAlign w:val="center"/>
          </w:tcPr>
          <w:p w14:paraId="4D760B91" w14:textId="77777777" w:rsidR="008F1644" w:rsidRPr="000B5FB1" w:rsidRDefault="008F1644" w:rsidP="00393A0E">
            <w:pPr>
              <w:rPr>
                <w:rFonts w:cs="Arial"/>
              </w:rPr>
            </w:pPr>
            <w:r w:rsidRPr="000B5FB1">
              <w:rPr>
                <w:rFonts w:cs="Arial"/>
              </w:rPr>
              <w:t>Higher National Diploma</w:t>
            </w:r>
          </w:p>
        </w:tc>
        <w:tc>
          <w:tcPr>
            <w:tcW w:w="1812" w:type="dxa"/>
            <w:vAlign w:val="center"/>
          </w:tcPr>
          <w:p w14:paraId="44A6A187" w14:textId="77777777" w:rsidR="008F1644" w:rsidRPr="000B5FB1" w:rsidRDefault="008F1644" w:rsidP="00393A0E">
            <w:pPr>
              <w:jc w:val="center"/>
              <w:rPr>
                <w:rFonts w:cs="Arial"/>
              </w:rPr>
            </w:pPr>
            <w:r w:rsidRPr="000B5FB1">
              <w:rPr>
                <w:rFonts w:cs="Arial"/>
              </w:rPr>
              <w:t>HND</w:t>
            </w:r>
          </w:p>
        </w:tc>
        <w:tc>
          <w:tcPr>
            <w:tcW w:w="2311" w:type="dxa"/>
            <w:vAlign w:val="center"/>
          </w:tcPr>
          <w:p w14:paraId="478F8871" w14:textId="77777777" w:rsidR="008F1644" w:rsidRPr="000B5FB1" w:rsidRDefault="008F1644" w:rsidP="00393A0E">
            <w:pPr>
              <w:jc w:val="center"/>
              <w:rPr>
                <w:rFonts w:cs="Arial"/>
              </w:rPr>
            </w:pPr>
            <w:r w:rsidRPr="000B5FB1">
              <w:rPr>
                <w:rFonts w:cs="Arial"/>
              </w:rPr>
              <w:t xml:space="preserve">120 at </w:t>
            </w:r>
            <w:r w:rsidR="00EF3ED8" w:rsidRPr="000B5FB1">
              <w:rPr>
                <w:rFonts w:cs="Arial"/>
              </w:rPr>
              <w:t>L</w:t>
            </w:r>
            <w:r w:rsidRPr="000B5FB1">
              <w:rPr>
                <w:rFonts w:cs="Arial"/>
              </w:rPr>
              <w:t>evel 4</w:t>
            </w:r>
          </w:p>
          <w:p w14:paraId="68722D11" w14:textId="77777777" w:rsidR="008F1644" w:rsidRPr="000B5FB1" w:rsidRDefault="008F1644" w:rsidP="00393A0E">
            <w:pPr>
              <w:jc w:val="center"/>
              <w:rPr>
                <w:rFonts w:cs="Arial"/>
              </w:rPr>
            </w:pPr>
            <w:r w:rsidRPr="000B5FB1">
              <w:rPr>
                <w:rFonts w:cs="Arial"/>
              </w:rPr>
              <w:t xml:space="preserve">120 at </w:t>
            </w:r>
            <w:r w:rsidR="00EF3ED8" w:rsidRPr="000B5FB1">
              <w:rPr>
                <w:rFonts w:cs="Arial"/>
              </w:rPr>
              <w:t>L</w:t>
            </w:r>
            <w:r w:rsidRPr="000B5FB1">
              <w:rPr>
                <w:rFonts w:cs="Arial"/>
              </w:rPr>
              <w:t>evel 5</w:t>
            </w:r>
          </w:p>
        </w:tc>
        <w:tc>
          <w:tcPr>
            <w:tcW w:w="2807" w:type="dxa"/>
            <w:vAlign w:val="center"/>
          </w:tcPr>
          <w:p w14:paraId="7F37D318" w14:textId="77777777" w:rsidR="008F1644" w:rsidRPr="000B5FB1" w:rsidRDefault="008F1644" w:rsidP="00393A0E">
            <w:pPr>
              <w:rPr>
                <w:rFonts w:cs="Arial"/>
              </w:rPr>
            </w:pPr>
            <w:r w:rsidRPr="000B5FB1">
              <w:rPr>
                <w:rFonts w:cs="Arial"/>
              </w:rPr>
              <w:t xml:space="preserve">Conferred by the University under Licence from </w:t>
            </w:r>
            <w:r w:rsidR="00616E03" w:rsidRPr="000B5FB1">
              <w:rPr>
                <w:rFonts w:cs="Arial"/>
              </w:rPr>
              <w:t>Pearson</w:t>
            </w:r>
          </w:p>
        </w:tc>
      </w:tr>
      <w:tr w:rsidR="008F1644" w:rsidRPr="000B5FB1" w14:paraId="36F3EBB3" w14:textId="77777777" w:rsidTr="00724BE0">
        <w:tc>
          <w:tcPr>
            <w:tcW w:w="2700" w:type="dxa"/>
            <w:vAlign w:val="center"/>
          </w:tcPr>
          <w:p w14:paraId="6A5255DC" w14:textId="77777777" w:rsidR="008F1644" w:rsidRPr="008441F0" w:rsidRDefault="008F1644" w:rsidP="00393A0E">
            <w:pPr>
              <w:rPr>
                <w:rFonts w:cs="Arial"/>
              </w:rPr>
            </w:pPr>
            <w:r w:rsidRPr="008441F0">
              <w:rPr>
                <w:rFonts w:cs="Arial"/>
              </w:rPr>
              <w:t>National Vocational Qualifications [NVQ]</w:t>
            </w:r>
          </w:p>
        </w:tc>
        <w:tc>
          <w:tcPr>
            <w:tcW w:w="1812" w:type="dxa"/>
            <w:vAlign w:val="center"/>
          </w:tcPr>
          <w:p w14:paraId="73B4CCC2" w14:textId="77777777" w:rsidR="008F1644" w:rsidRPr="008441F0" w:rsidRDefault="008F1644" w:rsidP="00393A0E">
            <w:pPr>
              <w:jc w:val="center"/>
              <w:rPr>
                <w:rFonts w:cs="Arial"/>
              </w:rPr>
            </w:pPr>
            <w:r w:rsidRPr="008441F0">
              <w:rPr>
                <w:rFonts w:cs="Arial"/>
              </w:rPr>
              <w:t>NVQs</w:t>
            </w:r>
          </w:p>
        </w:tc>
        <w:tc>
          <w:tcPr>
            <w:tcW w:w="2311" w:type="dxa"/>
            <w:vAlign w:val="center"/>
          </w:tcPr>
          <w:p w14:paraId="7A2027A2" w14:textId="77777777" w:rsidR="008F1644" w:rsidRPr="008441F0" w:rsidRDefault="008F1644" w:rsidP="00393A0E">
            <w:pPr>
              <w:jc w:val="center"/>
              <w:rPr>
                <w:rFonts w:cs="Arial"/>
              </w:rPr>
            </w:pPr>
            <w:r w:rsidRPr="008441F0">
              <w:rPr>
                <w:rFonts w:cs="Arial"/>
              </w:rPr>
              <w:t xml:space="preserve">At least </w:t>
            </w:r>
            <w:r w:rsidR="00EF3ED8" w:rsidRPr="008441F0">
              <w:rPr>
                <w:rFonts w:cs="Arial"/>
              </w:rPr>
              <w:t>L</w:t>
            </w:r>
            <w:r w:rsidRPr="008441F0">
              <w:rPr>
                <w:rFonts w:cs="Arial"/>
              </w:rPr>
              <w:t>evel 4</w:t>
            </w:r>
          </w:p>
          <w:p w14:paraId="3E9D671D" w14:textId="77777777" w:rsidR="008F1644" w:rsidRPr="008441F0" w:rsidRDefault="008F1644" w:rsidP="00393A0E">
            <w:pPr>
              <w:jc w:val="center"/>
              <w:rPr>
                <w:rFonts w:cs="Arial"/>
              </w:rPr>
            </w:pPr>
            <w:r w:rsidRPr="008441F0">
              <w:rPr>
                <w:rFonts w:cs="Arial"/>
              </w:rPr>
              <w:t>[see Notes]</w:t>
            </w:r>
          </w:p>
        </w:tc>
        <w:tc>
          <w:tcPr>
            <w:tcW w:w="2807" w:type="dxa"/>
            <w:vAlign w:val="center"/>
          </w:tcPr>
          <w:p w14:paraId="3789A7B7" w14:textId="77777777" w:rsidR="008F1644" w:rsidRPr="000B5FB1" w:rsidRDefault="008F37E2" w:rsidP="00393A0E">
            <w:pPr>
              <w:rPr>
                <w:rFonts w:cs="Arial"/>
              </w:rPr>
            </w:pPr>
            <w:r w:rsidRPr="008441F0">
              <w:rPr>
                <w:rFonts w:cs="Arial"/>
              </w:rPr>
              <w:t xml:space="preserve">UAB policy is that normally, all NVQ Awards will be at least </w:t>
            </w:r>
            <w:r w:rsidR="00EF3ED8" w:rsidRPr="008441F0">
              <w:rPr>
                <w:rFonts w:cs="Arial"/>
              </w:rPr>
              <w:t>L</w:t>
            </w:r>
            <w:r w:rsidRPr="008441F0">
              <w:rPr>
                <w:rFonts w:cs="Arial"/>
              </w:rPr>
              <w:t xml:space="preserve">evel 4.  However, exceptionally, this may be at a lower level, the discretionary powers residing with </w:t>
            </w:r>
            <w:r w:rsidR="00E97441" w:rsidRPr="008441F0">
              <w:rPr>
                <w:rFonts w:cs="Arial"/>
              </w:rPr>
              <w:t>SLEC</w:t>
            </w:r>
          </w:p>
        </w:tc>
      </w:tr>
    </w:tbl>
    <w:p w14:paraId="46A61229" w14:textId="77777777" w:rsidR="00CC49CF" w:rsidRPr="000B5FB1" w:rsidRDefault="00CC49CF" w:rsidP="00393A0E">
      <w:pPr>
        <w:rPr>
          <w:rFonts w:cs="Arial"/>
        </w:rPr>
        <w:sectPr w:rsidR="00CC49CF" w:rsidRPr="000B5FB1" w:rsidSect="00E044DB">
          <w:pgSz w:w="11906" w:h="16838"/>
          <w:pgMar w:top="1440" w:right="1440" w:bottom="1440" w:left="1440" w:header="706" w:footer="706" w:gutter="0"/>
          <w:cols w:space="708"/>
          <w:docGrid w:linePitch="360"/>
        </w:sectPr>
      </w:pPr>
    </w:p>
    <w:p w14:paraId="6C138A74" w14:textId="77777777" w:rsidR="00F0218D" w:rsidRPr="000B5FB1" w:rsidRDefault="00F0218D" w:rsidP="00393A0E">
      <w:pPr>
        <w:rPr>
          <w:rFonts w:cs="Arial"/>
        </w:rPr>
      </w:pPr>
      <w:r w:rsidRPr="000B5FB1">
        <w:rPr>
          <w:rFonts w:cs="Arial"/>
          <w:b/>
        </w:rPr>
        <w:lastRenderedPageBreak/>
        <w:t>Undergraduate Awards</w:t>
      </w:r>
    </w:p>
    <w:p w14:paraId="44B382FF" w14:textId="77777777" w:rsidR="007841B9" w:rsidRPr="000B5FB1" w:rsidRDefault="007841B9" w:rsidP="00393A0E">
      <w:pPr>
        <w:rPr>
          <w:rFonts w:cs="Aria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12"/>
        <w:gridCol w:w="2434"/>
        <w:gridCol w:w="2807"/>
      </w:tblGrid>
      <w:tr w:rsidR="00DE153B" w:rsidRPr="000B5FB1" w14:paraId="07FE3D88" w14:textId="77777777" w:rsidTr="00662778">
        <w:tc>
          <w:tcPr>
            <w:tcW w:w="2700" w:type="dxa"/>
            <w:shd w:val="clear" w:color="auto" w:fill="F4B083"/>
            <w:vAlign w:val="center"/>
          </w:tcPr>
          <w:p w14:paraId="35B5380B" w14:textId="77777777" w:rsidR="00DE153B" w:rsidRPr="000B5FB1" w:rsidRDefault="00DE153B" w:rsidP="00393A0E">
            <w:pPr>
              <w:jc w:val="center"/>
              <w:rPr>
                <w:rFonts w:cs="Arial"/>
                <w:b/>
              </w:rPr>
            </w:pPr>
            <w:r w:rsidRPr="000B5FB1">
              <w:rPr>
                <w:rFonts w:cs="Arial"/>
                <w:b/>
              </w:rPr>
              <w:t>Award</w:t>
            </w:r>
          </w:p>
        </w:tc>
        <w:tc>
          <w:tcPr>
            <w:tcW w:w="1812" w:type="dxa"/>
            <w:shd w:val="clear" w:color="auto" w:fill="F4B083"/>
            <w:vAlign w:val="center"/>
          </w:tcPr>
          <w:p w14:paraId="0433DBCF" w14:textId="77777777" w:rsidR="00DE153B" w:rsidRPr="000B5FB1" w:rsidRDefault="00DE153B" w:rsidP="00393A0E">
            <w:pPr>
              <w:jc w:val="center"/>
              <w:rPr>
                <w:rFonts w:cs="Arial"/>
                <w:b/>
              </w:rPr>
            </w:pPr>
            <w:r w:rsidRPr="000B5FB1">
              <w:rPr>
                <w:rFonts w:cs="Arial"/>
                <w:b/>
              </w:rPr>
              <w:t>Abbreviation</w:t>
            </w:r>
          </w:p>
        </w:tc>
        <w:tc>
          <w:tcPr>
            <w:tcW w:w="2434" w:type="dxa"/>
            <w:shd w:val="clear" w:color="auto" w:fill="F4B083"/>
            <w:vAlign w:val="center"/>
          </w:tcPr>
          <w:p w14:paraId="5484578F" w14:textId="77777777" w:rsidR="00DE153B" w:rsidRPr="000B5FB1" w:rsidRDefault="00DE153B" w:rsidP="00393A0E">
            <w:pPr>
              <w:jc w:val="center"/>
              <w:rPr>
                <w:rFonts w:cs="Arial"/>
                <w:b/>
              </w:rPr>
            </w:pPr>
            <w:r w:rsidRPr="000B5FB1">
              <w:rPr>
                <w:rFonts w:cs="Arial"/>
                <w:b/>
              </w:rPr>
              <w:t>Minimum CAMS Requirements</w:t>
            </w:r>
          </w:p>
        </w:tc>
        <w:tc>
          <w:tcPr>
            <w:tcW w:w="2807" w:type="dxa"/>
            <w:shd w:val="clear" w:color="auto" w:fill="F4B083"/>
            <w:vAlign w:val="center"/>
          </w:tcPr>
          <w:p w14:paraId="741FEE19" w14:textId="77777777" w:rsidR="00DE153B" w:rsidRPr="000B5FB1" w:rsidRDefault="00DE153B" w:rsidP="00393A0E">
            <w:pPr>
              <w:jc w:val="center"/>
              <w:rPr>
                <w:rFonts w:cs="Arial"/>
                <w:b/>
              </w:rPr>
            </w:pPr>
            <w:r w:rsidRPr="000B5FB1">
              <w:rPr>
                <w:rFonts w:cs="Arial"/>
                <w:b/>
              </w:rPr>
              <w:t>Notes</w:t>
            </w:r>
          </w:p>
        </w:tc>
      </w:tr>
      <w:tr w:rsidR="00DE153B" w:rsidRPr="000B5FB1" w14:paraId="052F605A" w14:textId="77777777" w:rsidTr="00662778">
        <w:tc>
          <w:tcPr>
            <w:tcW w:w="2700" w:type="dxa"/>
            <w:tcBorders>
              <w:bottom w:val="nil"/>
            </w:tcBorders>
            <w:vAlign w:val="center"/>
          </w:tcPr>
          <w:p w14:paraId="3F8B350A" w14:textId="77777777" w:rsidR="00DE153B" w:rsidRPr="000B5FB1" w:rsidRDefault="00DE153B" w:rsidP="00393A0E">
            <w:pPr>
              <w:rPr>
                <w:rFonts w:cs="Arial"/>
              </w:rPr>
            </w:pPr>
            <w:r w:rsidRPr="000B5FB1">
              <w:rPr>
                <w:rFonts w:cs="Arial"/>
              </w:rPr>
              <w:t>Foundation Degree:</w:t>
            </w:r>
          </w:p>
        </w:tc>
        <w:tc>
          <w:tcPr>
            <w:tcW w:w="1812" w:type="dxa"/>
            <w:tcBorders>
              <w:bottom w:val="nil"/>
            </w:tcBorders>
          </w:tcPr>
          <w:p w14:paraId="5A7EA808" w14:textId="77777777" w:rsidR="00DE153B" w:rsidRPr="000B5FB1" w:rsidRDefault="00DE153B" w:rsidP="00393A0E">
            <w:pPr>
              <w:jc w:val="center"/>
              <w:rPr>
                <w:rFonts w:cs="Arial"/>
              </w:rPr>
            </w:pPr>
          </w:p>
        </w:tc>
        <w:tc>
          <w:tcPr>
            <w:tcW w:w="2434" w:type="dxa"/>
            <w:vMerge w:val="restart"/>
            <w:vAlign w:val="center"/>
          </w:tcPr>
          <w:p w14:paraId="48012E39" w14:textId="77777777" w:rsidR="00DE153B" w:rsidRPr="000B5FB1" w:rsidRDefault="00DE153B" w:rsidP="00393A0E">
            <w:pPr>
              <w:jc w:val="center"/>
              <w:rPr>
                <w:rFonts w:cs="Arial"/>
              </w:rPr>
            </w:pPr>
            <w:r w:rsidRPr="000B5FB1">
              <w:rPr>
                <w:rFonts w:cs="Arial"/>
              </w:rPr>
              <w:t>120 credits at Level 4</w:t>
            </w:r>
          </w:p>
          <w:p w14:paraId="70570916" w14:textId="77777777" w:rsidR="00DE153B" w:rsidRPr="000B5FB1" w:rsidRDefault="00DE153B" w:rsidP="00393A0E">
            <w:pPr>
              <w:jc w:val="center"/>
              <w:rPr>
                <w:rFonts w:cs="Arial"/>
              </w:rPr>
            </w:pPr>
            <w:r w:rsidRPr="000B5FB1">
              <w:rPr>
                <w:rFonts w:cs="Arial"/>
              </w:rPr>
              <w:t>120 credits at Level 5</w:t>
            </w:r>
          </w:p>
        </w:tc>
        <w:tc>
          <w:tcPr>
            <w:tcW w:w="2807" w:type="dxa"/>
            <w:vMerge w:val="restart"/>
            <w:vAlign w:val="center"/>
          </w:tcPr>
          <w:p w14:paraId="56047CAA" w14:textId="77777777" w:rsidR="00DE153B" w:rsidRPr="000B5FB1" w:rsidRDefault="00DE153B" w:rsidP="00393A0E">
            <w:pPr>
              <w:rPr>
                <w:rFonts w:cs="Arial"/>
              </w:rPr>
            </w:pPr>
            <w:r w:rsidRPr="000B5FB1">
              <w:rPr>
                <w:rFonts w:cs="Arial"/>
              </w:rPr>
              <w:t>Courses also need to meet the QAA Foundation Degree Characteristics Statement</w:t>
            </w:r>
            <w:r w:rsidRPr="000B5FB1">
              <w:rPr>
                <w:rStyle w:val="FootnoteReference"/>
                <w:rFonts w:cs="Arial"/>
                <w:b/>
                <w:color w:val="0070C0"/>
                <w:sz w:val="22"/>
              </w:rPr>
              <w:footnoteReference w:id="17"/>
            </w:r>
          </w:p>
        </w:tc>
      </w:tr>
      <w:tr w:rsidR="00DE153B" w:rsidRPr="000B5FB1" w14:paraId="1B687A38" w14:textId="77777777" w:rsidTr="00662778">
        <w:tc>
          <w:tcPr>
            <w:tcW w:w="2700" w:type="dxa"/>
            <w:tcBorders>
              <w:top w:val="nil"/>
              <w:bottom w:val="nil"/>
            </w:tcBorders>
            <w:vAlign w:val="center"/>
          </w:tcPr>
          <w:p w14:paraId="059000F7" w14:textId="77777777" w:rsidR="00DE153B" w:rsidRPr="000B5FB1" w:rsidRDefault="00DE153B" w:rsidP="0033687D">
            <w:pPr>
              <w:numPr>
                <w:ilvl w:val="0"/>
                <w:numId w:val="3"/>
              </w:numPr>
              <w:rPr>
                <w:rFonts w:cs="Arial"/>
              </w:rPr>
            </w:pPr>
            <w:r w:rsidRPr="000B5FB1">
              <w:rPr>
                <w:rFonts w:cs="Arial"/>
              </w:rPr>
              <w:t>Foundation Degree Arts</w:t>
            </w:r>
          </w:p>
        </w:tc>
        <w:tc>
          <w:tcPr>
            <w:tcW w:w="1812" w:type="dxa"/>
            <w:tcBorders>
              <w:top w:val="nil"/>
              <w:bottom w:val="nil"/>
            </w:tcBorders>
            <w:vAlign w:val="center"/>
          </w:tcPr>
          <w:p w14:paraId="0081B3EA" w14:textId="77777777" w:rsidR="00DE153B" w:rsidRPr="000B5FB1" w:rsidRDefault="00DE153B" w:rsidP="00393A0E">
            <w:pPr>
              <w:jc w:val="center"/>
              <w:rPr>
                <w:rFonts w:cs="Arial"/>
              </w:rPr>
            </w:pPr>
            <w:r w:rsidRPr="000B5FB1">
              <w:rPr>
                <w:rFonts w:cs="Arial"/>
              </w:rPr>
              <w:t>FdA</w:t>
            </w:r>
          </w:p>
        </w:tc>
        <w:tc>
          <w:tcPr>
            <w:tcW w:w="2434" w:type="dxa"/>
            <w:vMerge/>
            <w:vAlign w:val="center"/>
          </w:tcPr>
          <w:p w14:paraId="0ADFC39F" w14:textId="77777777" w:rsidR="00DE153B" w:rsidRPr="000B5FB1" w:rsidRDefault="00DE153B" w:rsidP="00393A0E">
            <w:pPr>
              <w:jc w:val="center"/>
              <w:rPr>
                <w:rFonts w:cs="Arial"/>
              </w:rPr>
            </w:pPr>
          </w:p>
        </w:tc>
        <w:tc>
          <w:tcPr>
            <w:tcW w:w="2807" w:type="dxa"/>
            <w:vMerge/>
            <w:vAlign w:val="center"/>
          </w:tcPr>
          <w:p w14:paraId="4560534D" w14:textId="77777777" w:rsidR="00DE153B" w:rsidRPr="000B5FB1" w:rsidRDefault="00DE153B" w:rsidP="00393A0E">
            <w:pPr>
              <w:rPr>
                <w:rFonts w:cs="Arial"/>
              </w:rPr>
            </w:pPr>
          </w:p>
        </w:tc>
      </w:tr>
      <w:tr w:rsidR="00DE153B" w:rsidRPr="000B5FB1" w14:paraId="04A9E81C" w14:textId="77777777" w:rsidTr="00662778">
        <w:tc>
          <w:tcPr>
            <w:tcW w:w="2700" w:type="dxa"/>
            <w:tcBorders>
              <w:top w:val="nil"/>
              <w:bottom w:val="nil"/>
            </w:tcBorders>
            <w:vAlign w:val="center"/>
          </w:tcPr>
          <w:p w14:paraId="12256BD8" w14:textId="77777777" w:rsidR="00DE153B" w:rsidRPr="000B5FB1" w:rsidRDefault="00DE153B" w:rsidP="0033687D">
            <w:pPr>
              <w:numPr>
                <w:ilvl w:val="0"/>
                <w:numId w:val="3"/>
              </w:numPr>
              <w:rPr>
                <w:rFonts w:cs="Arial"/>
              </w:rPr>
            </w:pPr>
            <w:r w:rsidRPr="000B5FB1">
              <w:rPr>
                <w:rFonts w:cs="Arial"/>
              </w:rPr>
              <w:t>Foundation Degree Science</w:t>
            </w:r>
          </w:p>
        </w:tc>
        <w:tc>
          <w:tcPr>
            <w:tcW w:w="1812" w:type="dxa"/>
            <w:tcBorders>
              <w:top w:val="nil"/>
              <w:bottom w:val="nil"/>
            </w:tcBorders>
            <w:vAlign w:val="center"/>
          </w:tcPr>
          <w:p w14:paraId="40A70B78" w14:textId="77777777" w:rsidR="00DE153B" w:rsidRPr="000B5FB1" w:rsidRDefault="00DE153B" w:rsidP="00393A0E">
            <w:pPr>
              <w:jc w:val="center"/>
              <w:rPr>
                <w:rFonts w:cs="Arial"/>
              </w:rPr>
            </w:pPr>
            <w:r w:rsidRPr="000B5FB1">
              <w:rPr>
                <w:rFonts w:cs="Arial"/>
              </w:rPr>
              <w:t>FdSc</w:t>
            </w:r>
          </w:p>
        </w:tc>
        <w:tc>
          <w:tcPr>
            <w:tcW w:w="2434" w:type="dxa"/>
            <w:vMerge/>
            <w:vAlign w:val="center"/>
          </w:tcPr>
          <w:p w14:paraId="636FD7CD" w14:textId="77777777" w:rsidR="00DE153B" w:rsidRPr="000B5FB1" w:rsidRDefault="00DE153B" w:rsidP="00393A0E">
            <w:pPr>
              <w:jc w:val="center"/>
              <w:rPr>
                <w:rFonts w:cs="Arial"/>
              </w:rPr>
            </w:pPr>
          </w:p>
        </w:tc>
        <w:tc>
          <w:tcPr>
            <w:tcW w:w="2807" w:type="dxa"/>
            <w:vMerge/>
            <w:vAlign w:val="center"/>
          </w:tcPr>
          <w:p w14:paraId="54B6D22D" w14:textId="77777777" w:rsidR="00DE153B" w:rsidRPr="000B5FB1" w:rsidRDefault="00DE153B" w:rsidP="00393A0E">
            <w:pPr>
              <w:rPr>
                <w:rFonts w:cs="Arial"/>
              </w:rPr>
            </w:pPr>
          </w:p>
        </w:tc>
      </w:tr>
      <w:tr w:rsidR="00DE153B" w:rsidRPr="000B5FB1" w14:paraId="34EC410D" w14:textId="77777777" w:rsidTr="00662778">
        <w:tc>
          <w:tcPr>
            <w:tcW w:w="2700" w:type="dxa"/>
            <w:tcBorders>
              <w:top w:val="single" w:sz="4" w:space="0" w:color="auto"/>
              <w:left w:val="single" w:sz="4" w:space="0" w:color="auto"/>
              <w:bottom w:val="nil"/>
              <w:right w:val="single" w:sz="4" w:space="0" w:color="auto"/>
            </w:tcBorders>
            <w:vAlign w:val="center"/>
          </w:tcPr>
          <w:p w14:paraId="053A32E6" w14:textId="77777777" w:rsidR="00DE153B" w:rsidRPr="000B5FB1" w:rsidRDefault="00DE153B" w:rsidP="00393A0E">
            <w:pPr>
              <w:rPr>
                <w:rFonts w:cs="Arial"/>
              </w:rPr>
            </w:pPr>
            <w:r w:rsidRPr="000B5FB1">
              <w:rPr>
                <w:rFonts w:cs="Arial"/>
              </w:rPr>
              <w:t>Bachelor Degree:</w:t>
            </w:r>
          </w:p>
        </w:tc>
        <w:tc>
          <w:tcPr>
            <w:tcW w:w="1812" w:type="dxa"/>
            <w:tcBorders>
              <w:top w:val="single" w:sz="4" w:space="0" w:color="auto"/>
              <w:left w:val="single" w:sz="4" w:space="0" w:color="auto"/>
              <w:bottom w:val="nil"/>
              <w:right w:val="single" w:sz="4" w:space="0" w:color="auto"/>
            </w:tcBorders>
          </w:tcPr>
          <w:p w14:paraId="24BF41ED" w14:textId="77777777" w:rsidR="00DE153B" w:rsidRPr="000B5FB1" w:rsidRDefault="00DE153B" w:rsidP="00393A0E">
            <w:pPr>
              <w:jc w:val="center"/>
              <w:rPr>
                <w:rFonts w:cs="Arial"/>
              </w:rPr>
            </w:pPr>
          </w:p>
        </w:tc>
        <w:tc>
          <w:tcPr>
            <w:tcW w:w="2434" w:type="dxa"/>
            <w:tcBorders>
              <w:top w:val="single" w:sz="4" w:space="0" w:color="auto"/>
              <w:left w:val="single" w:sz="4" w:space="0" w:color="auto"/>
              <w:bottom w:val="nil"/>
              <w:right w:val="single" w:sz="4" w:space="0" w:color="auto"/>
            </w:tcBorders>
            <w:vAlign w:val="center"/>
          </w:tcPr>
          <w:p w14:paraId="5850E68E" w14:textId="77777777" w:rsidR="00DE153B" w:rsidRPr="000B5FB1" w:rsidRDefault="00DE153B" w:rsidP="00393A0E">
            <w:pPr>
              <w:jc w:val="center"/>
              <w:rPr>
                <w:rFonts w:cs="Arial"/>
              </w:rPr>
            </w:pPr>
          </w:p>
        </w:tc>
        <w:tc>
          <w:tcPr>
            <w:tcW w:w="2807" w:type="dxa"/>
            <w:vMerge w:val="restart"/>
            <w:tcBorders>
              <w:top w:val="single" w:sz="4" w:space="0" w:color="auto"/>
              <w:left w:val="single" w:sz="4" w:space="0" w:color="auto"/>
              <w:right w:val="single" w:sz="4" w:space="0" w:color="auto"/>
            </w:tcBorders>
            <w:vAlign w:val="center"/>
          </w:tcPr>
          <w:p w14:paraId="32A9BE0A" w14:textId="77777777" w:rsidR="00DE153B" w:rsidRPr="000B5FB1" w:rsidRDefault="00DE153B" w:rsidP="008B27FF">
            <w:pPr>
              <w:rPr>
                <w:rFonts w:cs="Arial"/>
              </w:rPr>
            </w:pPr>
            <w:r w:rsidRPr="000B5FB1">
              <w:rPr>
                <w:rFonts w:cs="Arial"/>
              </w:rPr>
              <w:t xml:space="preserve">Also known as a </w:t>
            </w:r>
            <w:r w:rsidR="00AE5764" w:rsidRPr="008441F0">
              <w:rPr>
                <w:rFonts w:cs="Arial"/>
              </w:rPr>
              <w:t xml:space="preserve">Pass </w:t>
            </w:r>
            <w:r w:rsidR="008441F0" w:rsidRPr="008441F0">
              <w:rPr>
                <w:rFonts w:cs="Arial"/>
              </w:rPr>
              <w:t>(</w:t>
            </w:r>
            <w:r w:rsidR="009367C0" w:rsidRPr="008441F0">
              <w:rPr>
                <w:rFonts w:cs="Arial"/>
              </w:rPr>
              <w:t xml:space="preserve">Named </w:t>
            </w:r>
            <w:r w:rsidRPr="008441F0">
              <w:rPr>
                <w:rFonts w:cs="Arial"/>
              </w:rPr>
              <w:t>Non-Honours</w:t>
            </w:r>
            <w:r w:rsidR="008441F0" w:rsidRPr="008441F0">
              <w:rPr>
                <w:rFonts w:cs="Arial"/>
              </w:rPr>
              <w:t>)</w:t>
            </w:r>
            <w:r w:rsidRPr="008441F0">
              <w:rPr>
                <w:rFonts w:cs="Arial"/>
              </w:rPr>
              <w:t xml:space="preserve"> Degree and only available as an intermediate award</w:t>
            </w:r>
            <w:r w:rsidR="008B27FF" w:rsidRPr="008441F0">
              <w:rPr>
                <w:rFonts w:cs="Arial"/>
              </w:rPr>
              <w:t>.</w:t>
            </w:r>
            <w:r w:rsidR="00AE5764" w:rsidRPr="008441F0">
              <w:rPr>
                <w:rFonts w:cs="Arial"/>
              </w:rPr>
              <w:t xml:space="preserve"> A student may not enrol directly on such an award.</w:t>
            </w:r>
          </w:p>
        </w:tc>
      </w:tr>
      <w:tr w:rsidR="00DE153B" w:rsidRPr="000B5FB1" w14:paraId="3D5D1802" w14:textId="77777777" w:rsidTr="00662778">
        <w:tc>
          <w:tcPr>
            <w:tcW w:w="2700" w:type="dxa"/>
            <w:tcBorders>
              <w:top w:val="nil"/>
              <w:left w:val="single" w:sz="4" w:space="0" w:color="auto"/>
              <w:bottom w:val="nil"/>
              <w:right w:val="single" w:sz="4" w:space="0" w:color="auto"/>
            </w:tcBorders>
            <w:vAlign w:val="center"/>
          </w:tcPr>
          <w:p w14:paraId="66886B22" w14:textId="77777777" w:rsidR="00DE153B" w:rsidRPr="000B5FB1" w:rsidRDefault="00DE153B" w:rsidP="0033687D">
            <w:pPr>
              <w:numPr>
                <w:ilvl w:val="0"/>
                <w:numId w:val="3"/>
              </w:numPr>
              <w:rPr>
                <w:rFonts w:cs="Arial"/>
                <w:b/>
              </w:rPr>
            </w:pPr>
            <w:r w:rsidRPr="000B5FB1">
              <w:rPr>
                <w:rFonts w:cs="Arial"/>
              </w:rPr>
              <w:t>Bachelor of Arts</w:t>
            </w:r>
          </w:p>
        </w:tc>
        <w:tc>
          <w:tcPr>
            <w:tcW w:w="1812" w:type="dxa"/>
            <w:tcBorders>
              <w:top w:val="nil"/>
              <w:left w:val="single" w:sz="4" w:space="0" w:color="auto"/>
              <w:bottom w:val="nil"/>
              <w:right w:val="single" w:sz="4" w:space="0" w:color="auto"/>
            </w:tcBorders>
          </w:tcPr>
          <w:p w14:paraId="1A82E845" w14:textId="77777777" w:rsidR="00DE153B" w:rsidRPr="000B5FB1" w:rsidRDefault="00DE153B" w:rsidP="00393A0E">
            <w:pPr>
              <w:jc w:val="center"/>
              <w:rPr>
                <w:rFonts w:cs="Arial"/>
              </w:rPr>
            </w:pPr>
            <w:r w:rsidRPr="000B5FB1">
              <w:rPr>
                <w:rFonts w:cs="Arial"/>
              </w:rPr>
              <w:t>BA</w:t>
            </w:r>
          </w:p>
        </w:tc>
        <w:tc>
          <w:tcPr>
            <w:tcW w:w="2434" w:type="dxa"/>
            <w:vMerge w:val="restart"/>
            <w:tcBorders>
              <w:top w:val="nil"/>
              <w:left w:val="single" w:sz="4" w:space="0" w:color="auto"/>
              <w:right w:val="single" w:sz="4" w:space="0" w:color="auto"/>
            </w:tcBorders>
            <w:vAlign w:val="center"/>
          </w:tcPr>
          <w:p w14:paraId="2B156EA4" w14:textId="77777777" w:rsidR="00DE153B" w:rsidRPr="000B5FB1" w:rsidRDefault="00DE153B" w:rsidP="00393A0E">
            <w:pPr>
              <w:jc w:val="center"/>
              <w:rPr>
                <w:rFonts w:cs="Arial"/>
              </w:rPr>
            </w:pPr>
            <w:r w:rsidRPr="000B5FB1">
              <w:rPr>
                <w:rFonts w:cs="Arial"/>
              </w:rPr>
              <w:t>120 credits at Level 4</w:t>
            </w:r>
          </w:p>
        </w:tc>
        <w:tc>
          <w:tcPr>
            <w:tcW w:w="2807" w:type="dxa"/>
            <w:vMerge/>
            <w:tcBorders>
              <w:left w:val="single" w:sz="4" w:space="0" w:color="auto"/>
              <w:right w:val="single" w:sz="4" w:space="0" w:color="auto"/>
            </w:tcBorders>
            <w:vAlign w:val="center"/>
          </w:tcPr>
          <w:p w14:paraId="70425FAB" w14:textId="77777777" w:rsidR="00DE153B" w:rsidRPr="000B5FB1" w:rsidRDefault="00DE153B" w:rsidP="00393A0E">
            <w:pPr>
              <w:rPr>
                <w:rFonts w:cs="Arial"/>
              </w:rPr>
            </w:pPr>
          </w:p>
        </w:tc>
      </w:tr>
      <w:tr w:rsidR="00DE153B" w:rsidRPr="000B5FB1" w14:paraId="739F25F8" w14:textId="77777777" w:rsidTr="00662778">
        <w:tc>
          <w:tcPr>
            <w:tcW w:w="2700" w:type="dxa"/>
            <w:tcBorders>
              <w:top w:val="nil"/>
              <w:left w:val="single" w:sz="4" w:space="0" w:color="auto"/>
              <w:bottom w:val="nil"/>
              <w:right w:val="single" w:sz="4" w:space="0" w:color="auto"/>
            </w:tcBorders>
            <w:vAlign w:val="center"/>
          </w:tcPr>
          <w:p w14:paraId="376EEC5A" w14:textId="77777777" w:rsidR="00DE153B" w:rsidRPr="000B5FB1" w:rsidRDefault="00DE153B" w:rsidP="0033687D">
            <w:pPr>
              <w:numPr>
                <w:ilvl w:val="0"/>
                <w:numId w:val="3"/>
              </w:numPr>
              <w:rPr>
                <w:rFonts w:cs="Arial"/>
              </w:rPr>
            </w:pPr>
            <w:r w:rsidRPr="000B5FB1">
              <w:rPr>
                <w:rFonts w:cs="Arial"/>
              </w:rPr>
              <w:t>Bachelor of Science</w:t>
            </w:r>
          </w:p>
        </w:tc>
        <w:tc>
          <w:tcPr>
            <w:tcW w:w="1812" w:type="dxa"/>
            <w:tcBorders>
              <w:top w:val="nil"/>
              <w:left w:val="single" w:sz="4" w:space="0" w:color="auto"/>
              <w:bottom w:val="nil"/>
              <w:right w:val="single" w:sz="4" w:space="0" w:color="auto"/>
            </w:tcBorders>
          </w:tcPr>
          <w:p w14:paraId="356E1A8D" w14:textId="77777777" w:rsidR="00DE153B" w:rsidRPr="000B5FB1" w:rsidRDefault="00DE153B" w:rsidP="00393A0E">
            <w:pPr>
              <w:jc w:val="center"/>
              <w:rPr>
                <w:rFonts w:cs="Arial"/>
              </w:rPr>
            </w:pPr>
            <w:r w:rsidRPr="000B5FB1">
              <w:rPr>
                <w:rFonts w:cs="Arial"/>
              </w:rPr>
              <w:t>BSc</w:t>
            </w:r>
          </w:p>
        </w:tc>
        <w:tc>
          <w:tcPr>
            <w:tcW w:w="2434" w:type="dxa"/>
            <w:vMerge/>
            <w:tcBorders>
              <w:left w:val="single" w:sz="4" w:space="0" w:color="auto"/>
              <w:bottom w:val="nil"/>
              <w:right w:val="single" w:sz="4" w:space="0" w:color="auto"/>
            </w:tcBorders>
            <w:vAlign w:val="center"/>
          </w:tcPr>
          <w:p w14:paraId="5BFD759A" w14:textId="77777777" w:rsidR="00DE153B" w:rsidRPr="000B5FB1" w:rsidRDefault="00DE153B" w:rsidP="00393A0E">
            <w:pPr>
              <w:jc w:val="center"/>
              <w:rPr>
                <w:rFonts w:cs="Arial"/>
              </w:rPr>
            </w:pPr>
          </w:p>
        </w:tc>
        <w:tc>
          <w:tcPr>
            <w:tcW w:w="2807" w:type="dxa"/>
            <w:vMerge/>
            <w:tcBorders>
              <w:left w:val="single" w:sz="4" w:space="0" w:color="auto"/>
              <w:right w:val="single" w:sz="4" w:space="0" w:color="auto"/>
            </w:tcBorders>
            <w:vAlign w:val="center"/>
          </w:tcPr>
          <w:p w14:paraId="259581BE" w14:textId="77777777" w:rsidR="00DE153B" w:rsidRPr="000B5FB1" w:rsidRDefault="00DE153B" w:rsidP="00393A0E">
            <w:pPr>
              <w:rPr>
                <w:rFonts w:cs="Arial"/>
              </w:rPr>
            </w:pPr>
          </w:p>
        </w:tc>
      </w:tr>
      <w:tr w:rsidR="00DE153B" w:rsidRPr="000B5FB1" w14:paraId="25F5B15C" w14:textId="77777777" w:rsidTr="00662778">
        <w:tc>
          <w:tcPr>
            <w:tcW w:w="2700" w:type="dxa"/>
            <w:tcBorders>
              <w:top w:val="nil"/>
              <w:left w:val="single" w:sz="4" w:space="0" w:color="auto"/>
              <w:bottom w:val="nil"/>
              <w:right w:val="single" w:sz="4" w:space="0" w:color="auto"/>
            </w:tcBorders>
            <w:vAlign w:val="center"/>
          </w:tcPr>
          <w:p w14:paraId="3B809407" w14:textId="77777777" w:rsidR="00DE153B" w:rsidRPr="000B5FB1" w:rsidRDefault="00DE153B" w:rsidP="0033687D">
            <w:pPr>
              <w:numPr>
                <w:ilvl w:val="0"/>
                <w:numId w:val="3"/>
              </w:numPr>
              <w:rPr>
                <w:rFonts w:cs="Arial"/>
              </w:rPr>
            </w:pPr>
            <w:r w:rsidRPr="000B5FB1">
              <w:rPr>
                <w:rFonts w:cs="Arial"/>
              </w:rPr>
              <w:t>Bachelor of Laws</w:t>
            </w:r>
          </w:p>
        </w:tc>
        <w:tc>
          <w:tcPr>
            <w:tcW w:w="1812" w:type="dxa"/>
            <w:tcBorders>
              <w:top w:val="nil"/>
              <w:left w:val="single" w:sz="4" w:space="0" w:color="auto"/>
              <w:bottom w:val="nil"/>
              <w:right w:val="single" w:sz="4" w:space="0" w:color="auto"/>
            </w:tcBorders>
          </w:tcPr>
          <w:p w14:paraId="4EBBB0FA" w14:textId="77777777" w:rsidR="00DE153B" w:rsidRPr="000B5FB1" w:rsidRDefault="00DE153B" w:rsidP="00393A0E">
            <w:pPr>
              <w:jc w:val="center"/>
              <w:rPr>
                <w:rFonts w:cs="Arial"/>
              </w:rPr>
            </w:pPr>
            <w:r w:rsidRPr="000B5FB1">
              <w:rPr>
                <w:rFonts w:cs="Arial"/>
              </w:rPr>
              <w:t>LLB</w:t>
            </w:r>
          </w:p>
        </w:tc>
        <w:tc>
          <w:tcPr>
            <w:tcW w:w="2434" w:type="dxa"/>
            <w:tcBorders>
              <w:top w:val="nil"/>
              <w:left w:val="single" w:sz="4" w:space="0" w:color="auto"/>
              <w:bottom w:val="nil"/>
              <w:right w:val="single" w:sz="4" w:space="0" w:color="auto"/>
            </w:tcBorders>
            <w:vAlign w:val="center"/>
          </w:tcPr>
          <w:p w14:paraId="118137E5" w14:textId="77777777" w:rsidR="00DE153B" w:rsidRPr="000B5FB1" w:rsidRDefault="00DE153B" w:rsidP="00393A0E">
            <w:pPr>
              <w:jc w:val="center"/>
              <w:rPr>
                <w:rFonts w:cs="Arial"/>
              </w:rPr>
            </w:pPr>
            <w:r w:rsidRPr="000B5FB1">
              <w:rPr>
                <w:rFonts w:cs="Arial"/>
              </w:rPr>
              <w:t>120 credits at Level 5</w:t>
            </w:r>
          </w:p>
        </w:tc>
        <w:tc>
          <w:tcPr>
            <w:tcW w:w="2807" w:type="dxa"/>
            <w:vMerge/>
            <w:tcBorders>
              <w:left w:val="single" w:sz="4" w:space="0" w:color="auto"/>
              <w:right w:val="single" w:sz="4" w:space="0" w:color="auto"/>
            </w:tcBorders>
            <w:vAlign w:val="center"/>
          </w:tcPr>
          <w:p w14:paraId="254A1433" w14:textId="77777777" w:rsidR="00DE153B" w:rsidRPr="000B5FB1" w:rsidRDefault="00DE153B" w:rsidP="00393A0E">
            <w:pPr>
              <w:rPr>
                <w:rFonts w:cs="Arial"/>
              </w:rPr>
            </w:pPr>
          </w:p>
        </w:tc>
      </w:tr>
      <w:tr w:rsidR="00DE153B" w:rsidRPr="000B5FB1" w14:paraId="43D49A44" w14:textId="77777777" w:rsidTr="00662778">
        <w:tc>
          <w:tcPr>
            <w:tcW w:w="2700" w:type="dxa"/>
            <w:tcBorders>
              <w:top w:val="nil"/>
              <w:left w:val="single" w:sz="4" w:space="0" w:color="auto"/>
              <w:bottom w:val="nil"/>
              <w:right w:val="single" w:sz="4" w:space="0" w:color="auto"/>
            </w:tcBorders>
            <w:vAlign w:val="center"/>
          </w:tcPr>
          <w:p w14:paraId="5DA1DF2D" w14:textId="77777777" w:rsidR="00DE153B" w:rsidRPr="000B5FB1" w:rsidRDefault="00DE153B" w:rsidP="0033687D">
            <w:pPr>
              <w:numPr>
                <w:ilvl w:val="0"/>
                <w:numId w:val="3"/>
              </w:numPr>
              <w:rPr>
                <w:rFonts w:cs="Arial"/>
              </w:rPr>
            </w:pPr>
            <w:r w:rsidRPr="000B5FB1">
              <w:rPr>
                <w:rFonts w:cs="Arial"/>
              </w:rPr>
              <w:t>Bachelor of Engineering</w:t>
            </w:r>
          </w:p>
        </w:tc>
        <w:tc>
          <w:tcPr>
            <w:tcW w:w="1812" w:type="dxa"/>
            <w:tcBorders>
              <w:top w:val="nil"/>
              <w:left w:val="single" w:sz="4" w:space="0" w:color="auto"/>
              <w:bottom w:val="nil"/>
              <w:right w:val="single" w:sz="4" w:space="0" w:color="auto"/>
            </w:tcBorders>
            <w:vAlign w:val="center"/>
          </w:tcPr>
          <w:p w14:paraId="25FBA980" w14:textId="77777777" w:rsidR="00DE153B" w:rsidRPr="000B5FB1" w:rsidRDefault="00DE153B" w:rsidP="00393A0E">
            <w:pPr>
              <w:jc w:val="center"/>
              <w:rPr>
                <w:rFonts w:cs="Arial"/>
              </w:rPr>
            </w:pPr>
            <w:r w:rsidRPr="000B5FB1">
              <w:rPr>
                <w:rFonts w:cs="Arial"/>
              </w:rPr>
              <w:t>BEng</w:t>
            </w:r>
          </w:p>
        </w:tc>
        <w:tc>
          <w:tcPr>
            <w:tcW w:w="2434" w:type="dxa"/>
            <w:vMerge w:val="restart"/>
            <w:tcBorders>
              <w:top w:val="nil"/>
              <w:left w:val="single" w:sz="4" w:space="0" w:color="auto"/>
              <w:right w:val="single" w:sz="4" w:space="0" w:color="auto"/>
            </w:tcBorders>
            <w:vAlign w:val="center"/>
          </w:tcPr>
          <w:p w14:paraId="42A25969" w14:textId="77777777" w:rsidR="00DE153B" w:rsidRPr="000B5FB1" w:rsidRDefault="00DE153B" w:rsidP="00393A0E">
            <w:pPr>
              <w:jc w:val="center"/>
              <w:rPr>
                <w:rFonts w:cs="Arial"/>
              </w:rPr>
            </w:pPr>
            <w:r w:rsidRPr="000B5FB1">
              <w:rPr>
                <w:rFonts w:cs="Arial"/>
              </w:rPr>
              <w:t>60 credits at Level 6</w:t>
            </w:r>
          </w:p>
        </w:tc>
        <w:tc>
          <w:tcPr>
            <w:tcW w:w="2807" w:type="dxa"/>
            <w:vMerge/>
            <w:tcBorders>
              <w:left w:val="single" w:sz="4" w:space="0" w:color="auto"/>
              <w:right w:val="single" w:sz="4" w:space="0" w:color="auto"/>
            </w:tcBorders>
            <w:vAlign w:val="center"/>
          </w:tcPr>
          <w:p w14:paraId="694CD6AD" w14:textId="77777777" w:rsidR="00DE153B" w:rsidRPr="000B5FB1" w:rsidRDefault="00DE153B" w:rsidP="00393A0E">
            <w:pPr>
              <w:rPr>
                <w:rFonts w:cs="Arial"/>
              </w:rPr>
            </w:pPr>
          </w:p>
        </w:tc>
      </w:tr>
      <w:tr w:rsidR="00DE153B" w:rsidRPr="000B5FB1" w14:paraId="0D375100" w14:textId="77777777" w:rsidTr="00662778">
        <w:tc>
          <w:tcPr>
            <w:tcW w:w="2700" w:type="dxa"/>
            <w:tcBorders>
              <w:top w:val="nil"/>
              <w:left w:val="single" w:sz="4" w:space="0" w:color="auto"/>
              <w:bottom w:val="single" w:sz="4" w:space="0" w:color="auto"/>
              <w:right w:val="single" w:sz="4" w:space="0" w:color="auto"/>
            </w:tcBorders>
            <w:vAlign w:val="center"/>
          </w:tcPr>
          <w:p w14:paraId="4E2F005D" w14:textId="77777777" w:rsidR="00DE153B" w:rsidRPr="000B5FB1" w:rsidRDefault="00DE153B" w:rsidP="0033687D">
            <w:pPr>
              <w:numPr>
                <w:ilvl w:val="0"/>
                <w:numId w:val="3"/>
              </w:numPr>
              <w:rPr>
                <w:rFonts w:cs="Arial"/>
              </w:rPr>
            </w:pPr>
            <w:r w:rsidRPr="000B5FB1">
              <w:rPr>
                <w:rFonts w:cs="Arial"/>
              </w:rPr>
              <w:t>Bachelor of Engineering Technology</w:t>
            </w:r>
          </w:p>
        </w:tc>
        <w:tc>
          <w:tcPr>
            <w:tcW w:w="1812" w:type="dxa"/>
            <w:tcBorders>
              <w:top w:val="nil"/>
              <w:left w:val="single" w:sz="4" w:space="0" w:color="auto"/>
              <w:bottom w:val="single" w:sz="4" w:space="0" w:color="auto"/>
              <w:right w:val="single" w:sz="4" w:space="0" w:color="auto"/>
            </w:tcBorders>
            <w:vAlign w:val="center"/>
          </w:tcPr>
          <w:p w14:paraId="7C2DCB92" w14:textId="77777777" w:rsidR="00DE153B" w:rsidRPr="000B5FB1" w:rsidRDefault="00DE153B" w:rsidP="00393A0E">
            <w:pPr>
              <w:jc w:val="center"/>
              <w:rPr>
                <w:rFonts w:cs="Arial"/>
              </w:rPr>
            </w:pPr>
            <w:proofErr w:type="spellStart"/>
            <w:r w:rsidRPr="000B5FB1">
              <w:rPr>
                <w:rFonts w:cs="Arial"/>
              </w:rPr>
              <w:t>BEngTech</w:t>
            </w:r>
            <w:proofErr w:type="spellEnd"/>
          </w:p>
        </w:tc>
        <w:tc>
          <w:tcPr>
            <w:tcW w:w="2434" w:type="dxa"/>
            <w:vMerge/>
            <w:tcBorders>
              <w:left w:val="single" w:sz="4" w:space="0" w:color="auto"/>
              <w:bottom w:val="single" w:sz="4" w:space="0" w:color="auto"/>
              <w:right w:val="single" w:sz="4" w:space="0" w:color="auto"/>
            </w:tcBorders>
            <w:vAlign w:val="center"/>
          </w:tcPr>
          <w:p w14:paraId="03E78D70" w14:textId="77777777" w:rsidR="00DE153B" w:rsidRPr="000B5FB1" w:rsidRDefault="00DE153B" w:rsidP="00393A0E">
            <w:pPr>
              <w:jc w:val="center"/>
              <w:rPr>
                <w:rFonts w:cs="Arial"/>
              </w:rPr>
            </w:pPr>
          </w:p>
        </w:tc>
        <w:tc>
          <w:tcPr>
            <w:tcW w:w="2807" w:type="dxa"/>
            <w:vMerge/>
            <w:tcBorders>
              <w:left w:val="single" w:sz="4" w:space="0" w:color="auto"/>
              <w:bottom w:val="single" w:sz="4" w:space="0" w:color="auto"/>
              <w:right w:val="single" w:sz="4" w:space="0" w:color="auto"/>
            </w:tcBorders>
            <w:vAlign w:val="center"/>
          </w:tcPr>
          <w:p w14:paraId="6529BCA7" w14:textId="77777777" w:rsidR="00DE153B" w:rsidRPr="000B5FB1" w:rsidRDefault="00DE153B" w:rsidP="00393A0E">
            <w:pPr>
              <w:rPr>
                <w:rFonts w:cs="Arial"/>
              </w:rPr>
            </w:pPr>
          </w:p>
        </w:tc>
      </w:tr>
    </w:tbl>
    <w:p w14:paraId="1E2B29EB" w14:textId="77777777" w:rsidR="00DE153B" w:rsidRPr="000B5FB1" w:rsidRDefault="00DE153B" w:rsidP="00393A0E">
      <w:pPr>
        <w:rPr>
          <w:rFonts w:cs="Arial"/>
        </w:rPr>
      </w:pPr>
    </w:p>
    <w:tbl>
      <w:tblPr>
        <w:tblW w:w="9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12"/>
        <w:gridCol w:w="2576"/>
        <w:gridCol w:w="2807"/>
      </w:tblGrid>
      <w:tr w:rsidR="00DE153B" w:rsidRPr="000B5FB1" w14:paraId="14A9F60E" w14:textId="77777777" w:rsidTr="00662778">
        <w:tc>
          <w:tcPr>
            <w:tcW w:w="2700" w:type="dxa"/>
            <w:tcBorders>
              <w:top w:val="single" w:sz="4" w:space="0" w:color="auto"/>
              <w:left w:val="single" w:sz="4" w:space="0" w:color="auto"/>
              <w:bottom w:val="nil"/>
              <w:right w:val="single" w:sz="4" w:space="0" w:color="auto"/>
            </w:tcBorders>
            <w:shd w:val="clear" w:color="auto" w:fill="F4B083"/>
            <w:vAlign w:val="center"/>
          </w:tcPr>
          <w:p w14:paraId="78F3E9B2" w14:textId="77777777" w:rsidR="00DE153B" w:rsidRPr="000B5FB1" w:rsidRDefault="00DE153B" w:rsidP="00393A0E">
            <w:pPr>
              <w:rPr>
                <w:rFonts w:cs="Arial"/>
                <w:b/>
              </w:rPr>
            </w:pPr>
            <w:r w:rsidRPr="000B5FB1">
              <w:rPr>
                <w:rFonts w:cs="Arial"/>
                <w:b/>
              </w:rPr>
              <w:t>Award</w:t>
            </w:r>
          </w:p>
        </w:tc>
        <w:tc>
          <w:tcPr>
            <w:tcW w:w="1812" w:type="dxa"/>
            <w:tcBorders>
              <w:top w:val="single" w:sz="4" w:space="0" w:color="auto"/>
              <w:left w:val="single" w:sz="4" w:space="0" w:color="auto"/>
              <w:bottom w:val="nil"/>
              <w:right w:val="single" w:sz="4" w:space="0" w:color="auto"/>
            </w:tcBorders>
            <w:shd w:val="clear" w:color="auto" w:fill="F4B083"/>
            <w:vAlign w:val="center"/>
          </w:tcPr>
          <w:p w14:paraId="40593CE3" w14:textId="77777777" w:rsidR="00DE153B" w:rsidRPr="000B5FB1" w:rsidRDefault="00DE153B" w:rsidP="00393A0E">
            <w:pPr>
              <w:jc w:val="center"/>
              <w:rPr>
                <w:rFonts w:cs="Arial"/>
                <w:b/>
              </w:rPr>
            </w:pPr>
            <w:r w:rsidRPr="000B5FB1">
              <w:rPr>
                <w:rFonts w:cs="Arial"/>
                <w:b/>
              </w:rPr>
              <w:t>Abbreviation</w:t>
            </w:r>
          </w:p>
        </w:tc>
        <w:tc>
          <w:tcPr>
            <w:tcW w:w="2576" w:type="dxa"/>
            <w:tcBorders>
              <w:top w:val="single" w:sz="4" w:space="0" w:color="auto"/>
              <w:left w:val="single" w:sz="4" w:space="0" w:color="auto"/>
              <w:bottom w:val="nil"/>
              <w:right w:val="single" w:sz="4" w:space="0" w:color="auto"/>
            </w:tcBorders>
            <w:shd w:val="clear" w:color="auto" w:fill="F4B083"/>
            <w:vAlign w:val="center"/>
          </w:tcPr>
          <w:p w14:paraId="3A81A79B" w14:textId="77777777" w:rsidR="00DE153B" w:rsidRPr="000B5FB1" w:rsidRDefault="00DE153B" w:rsidP="00393A0E">
            <w:pPr>
              <w:jc w:val="center"/>
              <w:rPr>
                <w:rFonts w:cs="Arial"/>
                <w:b/>
              </w:rPr>
            </w:pPr>
            <w:r w:rsidRPr="000B5FB1">
              <w:rPr>
                <w:rFonts w:cs="Arial"/>
                <w:b/>
              </w:rPr>
              <w:t>Minimum CAMS Requirements</w:t>
            </w:r>
          </w:p>
        </w:tc>
        <w:tc>
          <w:tcPr>
            <w:tcW w:w="2807" w:type="dxa"/>
            <w:tcBorders>
              <w:top w:val="single" w:sz="4" w:space="0" w:color="auto"/>
              <w:left w:val="single" w:sz="4" w:space="0" w:color="auto"/>
              <w:bottom w:val="nil"/>
              <w:right w:val="single" w:sz="4" w:space="0" w:color="auto"/>
            </w:tcBorders>
            <w:shd w:val="clear" w:color="auto" w:fill="F4B083"/>
            <w:vAlign w:val="center"/>
          </w:tcPr>
          <w:p w14:paraId="1B07C8AB" w14:textId="77777777" w:rsidR="00DE153B" w:rsidRPr="000B5FB1" w:rsidRDefault="00DE153B" w:rsidP="00393A0E">
            <w:pPr>
              <w:rPr>
                <w:rFonts w:cs="Arial"/>
                <w:b/>
              </w:rPr>
            </w:pPr>
            <w:r w:rsidRPr="000B5FB1">
              <w:rPr>
                <w:rFonts w:cs="Arial"/>
                <w:b/>
              </w:rPr>
              <w:t>Notes</w:t>
            </w:r>
          </w:p>
        </w:tc>
      </w:tr>
      <w:tr w:rsidR="00DE153B" w:rsidRPr="000B5FB1" w14:paraId="40ECE693" w14:textId="77777777" w:rsidTr="00662778">
        <w:tc>
          <w:tcPr>
            <w:tcW w:w="2700" w:type="dxa"/>
            <w:tcBorders>
              <w:top w:val="single" w:sz="4" w:space="0" w:color="auto"/>
              <w:left w:val="single" w:sz="4" w:space="0" w:color="auto"/>
              <w:bottom w:val="nil"/>
              <w:right w:val="single" w:sz="4" w:space="0" w:color="auto"/>
            </w:tcBorders>
            <w:vAlign w:val="center"/>
          </w:tcPr>
          <w:p w14:paraId="575137D3" w14:textId="77777777" w:rsidR="00DE153B" w:rsidRPr="000B5FB1" w:rsidRDefault="00DE153B" w:rsidP="00393A0E">
            <w:pPr>
              <w:rPr>
                <w:rFonts w:cs="Arial"/>
              </w:rPr>
            </w:pPr>
            <w:r w:rsidRPr="000B5FB1">
              <w:rPr>
                <w:rFonts w:cs="Arial"/>
              </w:rPr>
              <w:t xml:space="preserve">Bachelor Degree </w:t>
            </w:r>
            <w:r w:rsidRPr="000B5FB1">
              <w:rPr>
                <w:rFonts w:cs="Arial"/>
                <w:b/>
              </w:rPr>
              <w:t>with Honours</w:t>
            </w:r>
            <w:r w:rsidRPr="000B5FB1">
              <w:rPr>
                <w:rFonts w:cs="Arial"/>
              </w:rPr>
              <w:t>:</w:t>
            </w:r>
          </w:p>
        </w:tc>
        <w:tc>
          <w:tcPr>
            <w:tcW w:w="1812" w:type="dxa"/>
            <w:tcBorders>
              <w:top w:val="single" w:sz="4" w:space="0" w:color="auto"/>
              <w:left w:val="single" w:sz="4" w:space="0" w:color="auto"/>
              <w:bottom w:val="nil"/>
              <w:right w:val="single" w:sz="4" w:space="0" w:color="auto"/>
            </w:tcBorders>
          </w:tcPr>
          <w:p w14:paraId="61D77118" w14:textId="77777777" w:rsidR="00DE153B" w:rsidRPr="000B5FB1" w:rsidRDefault="00DE153B" w:rsidP="00393A0E">
            <w:pPr>
              <w:jc w:val="center"/>
              <w:rPr>
                <w:rFonts w:cs="Arial"/>
              </w:rPr>
            </w:pPr>
          </w:p>
        </w:tc>
        <w:tc>
          <w:tcPr>
            <w:tcW w:w="2576" w:type="dxa"/>
            <w:tcBorders>
              <w:top w:val="single" w:sz="4" w:space="0" w:color="auto"/>
              <w:left w:val="single" w:sz="4" w:space="0" w:color="auto"/>
              <w:bottom w:val="nil"/>
              <w:right w:val="single" w:sz="4" w:space="0" w:color="auto"/>
            </w:tcBorders>
            <w:vAlign w:val="center"/>
          </w:tcPr>
          <w:p w14:paraId="211A7E96" w14:textId="77777777" w:rsidR="00DE153B" w:rsidRPr="000B5FB1" w:rsidRDefault="00DE153B" w:rsidP="00393A0E">
            <w:pPr>
              <w:jc w:val="center"/>
              <w:rPr>
                <w:rFonts w:cs="Arial"/>
              </w:rPr>
            </w:pPr>
          </w:p>
        </w:tc>
        <w:tc>
          <w:tcPr>
            <w:tcW w:w="2807" w:type="dxa"/>
            <w:tcBorders>
              <w:top w:val="single" w:sz="4" w:space="0" w:color="auto"/>
              <w:left w:val="single" w:sz="4" w:space="0" w:color="auto"/>
              <w:bottom w:val="nil"/>
              <w:right w:val="single" w:sz="4" w:space="0" w:color="auto"/>
            </w:tcBorders>
            <w:vAlign w:val="center"/>
          </w:tcPr>
          <w:p w14:paraId="1077044E" w14:textId="77777777" w:rsidR="00DE153B" w:rsidRPr="000B5FB1" w:rsidRDefault="00DE153B" w:rsidP="00393A0E">
            <w:pPr>
              <w:rPr>
                <w:rFonts w:cs="Arial"/>
              </w:rPr>
            </w:pPr>
          </w:p>
        </w:tc>
      </w:tr>
      <w:tr w:rsidR="00DE153B" w:rsidRPr="000B5FB1" w14:paraId="1D2DFD23" w14:textId="77777777" w:rsidTr="00662778">
        <w:tc>
          <w:tcPr>
            <w:tcW w:w="2700" w:type="dxa"/>
            <w:tcBorders>
              <w:top w:val="nil"/>
              <w:left w:val="single" w:sz="4" w:space="0" w:color="auto"/>
              <w:bottom w:val="nil"/>
              <w:right w:val="single" w:sz="4" w:space="0" w:color="auto"/>
            </w:tcBorders>
            <w:vAlign w:val="center"/>
          </w:tcPr>
          <w:p w14:paraId="5B565EC1" w14:textId="77777777" w:rsidR="00DE153B" w:rsidRPr="000B5FB1" w:rsidRDefault="00DE153B" w:rsidP="0033687D">
            <w:pPr>
              <w:numPr>
                <w:ilvl w:val="0"/>
                <w:numId w:val="3"/>
              </w:numPr>
              <w:rPr>
                <w:rFonts w:cs="Arial"/>
                <w:b/>
              </w:rPr>
            </w:pPr>
            <w:r w:rsidRPr="000B5FB1">
              <w:rPr>
                <w:rFonts w:cs="Arial"/>
              </w:rPr>
              <w:t>Bachelor of Arts (Honours)</w:t>
            </w:r>
          </w:p>
        </w:tc>
        <w:tc>
          <w:tcPr>
            <w:tcW w:w="1812" w:type="dxa"/>
            <w:tcBorders>
              <w:top w:val="nil"/>
              <w:left w:val="single" w:sz="4" w:space="0" w:color="auto"/>
              <w:bottom w:val="nil"/>
              <w:right w:val="single" w:sz="4" w:space="0" w:color="auto"/>
            </w:tcBorders>
            <w:vAlign w:val="center"/>
          </w:tcPr>
          <w:p w14:paraId="1B7E0BA6" w14:textId="77777777" w:rsidR="00DE153B" w:rsidRPr="000B5FB1" w:rsidRDefault="00DE153B" w:rsidP="00393A0E">
            <w:pPr>
              <w:jc w:val="center"/>
              <w:rPr>
                <w:rFonts w:cs="Arial"/>
              </w:rPr>
            </w:pPr>
            <w:r w:rsidRPr="000B5FB1">
              <w:rPr>
                <w:rFonts w:cs="Arial"/>
              </w:rPr>
              <w:t>BA (Hons)</w:t>
            </w:r>
          </w:p>
        </w:tc>
        <w:tc>
          <w:tcPr>
            <w:tcW w:w="2576" w:type="dxa"/>
            <w:tcBorders>
              <w:top w:val="nil"/>
              <w:left w:val="single" w:sz="4" w:space="0" w:color="auto"/>
              <w:bottom w:val="nil"/>
              <w:right w:val="single" w:sz="4" w:space="0" w:color="auto"/>
            </w:tcBorders>
            <w:vAlign w:val="center"/>
          </w:tcPr>
          <w:p w14:paraId="4D91AA9B" w14:textId="77777777" w:rsidR="00DE153B" w:rsidRPr="000B5FB1" w:rsidRDefault="00DE153B" w:rsidP="00393A0E">
            <w:pPr>
              <w:jc w:val="center"/>
              <w:rPr>
                <w:rFonts w:cs="Arial"/>
              </w:rPr>
            </w:pPr>
            <w:r w:rsidRPr="000B5FB1">
              <w:rPr>
                <w:rFonts w:cs="Arial"/>
              </w:rPr>
              <w:t>120 credits at Level 4</w:t>
            </w:r>
          </w:p>
        </w:tc>
        <w:tc>
          <w:tcPr>
            <w:tcW w:w="2807" w:type="dxa"/>
            <w:vMerge w:val="restart"/>
            <w:tcBorders>
              <w:top w:val="nil"/>
              <w:left w:val="single" w:sz="4" w:space="0" w:color="auto"/>
              <w:right w:val="single" w:sz="4" w:space="0" w:color="auto"/>
            </w:tcBorders>
            <w:vAlign w:val="center"/>
          </w:tcPr>
          <w:p w14:paraId="684AEB33" w14:textId="77777777" w:rsidR="00DE153B" w:rsidRPr="000B5FB1" w:rsidRDefault="00DE153B" w:rsidP="00393A0E">
            <w:pPr>
              <w:rPr>
                <w:rFonts w:cs="Arial"/>
              </w:rPr>
            </w:pPr>
          </w:p>
        </w:tc>
      </w:tr>
      <w:tr w:rsidR="00DE153B" w:rsidRPr="000B5FB1" w14:paraId="4CA5BD5C" w14:textId="77777777" w:rsidTr="00662778">
        <w:tc>
          <w:tcPr>
            <w:tcW w:w="2700" w:type="dxa"/>
            <w:tcBorders>
              <w:top w:val="nil"/>
              <w:left w:val="single" w:sz="4" w:space="0" w:color="auto"/>
              <w:bottom w:val="nil"/>
              <w:right w:val="single" w:sz="4" w:space="0" w:color="auto"/>
            </w:tcBorders>
            <w:vAlign w:val="center"/>
          </w:tcPr>
          <w:p w14:paraId="0854F9FD" w14:textId="77777777" w:rsidR="00DE153B" w:rsidRPr="000B5FB1" w:rsidRDefault="00DE153B" w:rsidP="0033687D">
            <w:pPr>
              <w:numPr>
                <w:ilvl w:val="0"/>
                <w:numId w:val="3"/>
              </w:numPr>
              <w:rPr>
                <w:rFonts w:cs="Arial"/>
              </w:rPr>
            </w:pPr>
            <w:r w:rsidRPr="000B5FB1">
              <w:rPr>
                <w:rFonts w:cs="Arial"/>
              </w:rPr>
              <w:t>Bachelor of Science (Honours)</w:t>
            </w:r>
          </w:p>
        </w:tc>
        <w:tc>
          <w:tcPr>
            <w:tcW w:w="1812" w:type="dxa"/>
            <w:tcBorders>
              <w:top w:val="nil"/>
              <w:left w:val="single" w:sz="4" w:space="0" w:color="auto"/>
              <w:bottom w:val="nil"/>
              <w:right w:val="single" w:sz="4" w:space="0" w:color="auto"/>
            </w:tcBorders>
            <w:vAlign w:val="center"/>
          </w:tcPr>
          <w:p w14:paraId="3F072352" w14:textId="77777777" w:rsidR="00DE153B" w:rsidRPr="000B5FB1" w:rsidRDefault="00DE153B" w:rsidP="00393A0E">
            <w:pPr>
              <w:jc w:val="center"/>
              <w:rPr>
                <w:rFonts w:cs="Arial"/>
              </w:rPr>
            </w:pPr>
            <w:r w:rsidRPr="000B5FB1">
              <w:rPr>
                <w:rFonts w:cs="Arial"/>
              </w:rPr>
              <w:t>BSc (Hons)</w:t>
            </w:r>
          </w:p>
        </w:tc>
        <w:tc>
          <w:tcPr>
            <w:tcW w:w="2576" w:type="dxa"/>
            <w:tcBorders>
              <w:top w:val="nil"/>
              <w:left w:val="single" w:sz="4" w:space="0" w:color="auto"/>
              <w:bottom w:val="nil"/>
              <w:right w:val="single" w:sz="4" w:space="0" w:color="auto"/>
            </w:tcBorders>
            <w:vAlign w:val="center"/>
          </w:tcPr>
          <w:p w14:paraId="0FE2D46A" w14:textId="77777777" w:rsidR="00DE153B" w:rsidRPr="000B5FB1" w:rsidRDefault="00DE153B" w:rsidP="00393A0E">
            <w:pPr>
              <w:jc w:val="center"/>
              <w:rPr>
                <w:rFonts w:cs="Arial"/>
              </w:rPr>
            </w:pPr>
            <w:r w:rsidRPr="000B5FB1">
              <w:rPr>
                <w:rFonts w:cs="Arial"/>
              </w:rPr>
              <w:t>120 credits at Level 5</w:t>
            </w:r>
          </w:p>
        </w:tc>
        <w:tc>
          <w:tcPr>
            <w:tcW w:w="2807" w:type="dxa"/>
            <w:vMerge/>
            <w:tcBorders>
              <w:left w:val="single" w:sz="4" w:space="0" w:color="auto"/>
              <w:right w:val="single" w:sz="4" w:space="0" w:color="auto"/>
            </w:tcBorders>
            <w:vAlign w:val="center"/>
          </w:tcPr>
          <w:p w14:paraId="0BFB8EE6" w14:textId="77777777" w:rsidR="00DE153B" w:rsidRPr="000B5FB1" w:rsidRDefault="00DE153B" w:rsidP="00393A0E">
            <w:pPr>
              <w:rPr>
                <w:rFonts w:cs="Arial"/>
              </w:rPr>
            </w:pPr>
          </w:p>
        </w:tc>
      </w:tr>
      <w:tr w:rsidR="00DE153B" w:rsidRPr="000B5FB1" w14:paraId="6C719ADD" w14:textId="77777777" w:rsidTr="00662778">
        <w:tc>
          <w:tcPr>
            <w:tcW w:w="2700" w:type="dxa"/>
            <w:tcBorders>
              <w:top w:val="nil"/>
              <w:left w:val="single" w:sz="4" w:space="0" w:color="auto"/>
              <w:bottom w:val="nil"/>
              <w:right w:val="single" w:sz="4" w:space="0" w:color="auto"/>
            </w:tcBorders>
            <w:vAlign w:val="center"/>
          </w:tcPr>
          <w:p w14:paraId="0D5E47EB" w14:textId="77777777" w:rsidR="00DE153B" w:rsidRPr="000B5FB1" w:rsidRDefault="00DE153B" w:rsidP="0033687D">
            <w:pPr>
              <w:numPr>
                <w:ilvl w:val="0"/>
                <w:numId w:val="3"/>
              </w:numPr>
              <w:rPr>
                <w:rFonts w:cs="Arial"/>
              </w:rPr>
            </w:pPr>
            <w:r w:rsidRPr="000B5FB1">
              <w:rPr>
                <w:rFonts w:cs="Arial"/>
              </w:rPr>
              <w:t>Bachelor of Laws (Honours)</w:t>
            </w:r>
          </w:p>
        </w:tc>
        <w:tc>
          <w:tcPr>
            <w:tcW w:w="1812" w:type="dxa"/>
            <w:tcBorders>
              <w:top w:val="nil"/>
              <w:left w:val="single" w:sz="4" w:space="0" w:color="auto"/>
              <w:bottom w:val="nil"/>
              <w:right w:val="single" w:sz="4" w:space="0" w:color="auto"/>
            </w:tcBorders>
            <w:vAlign w:val="center"/>
          </w:tcPr>
          <w:p w14:paraId="74F9BF82" w14:textId="77777777" w:rsidR="00DE153B" w:rsidRPr="000B5FB1" w:rsidRDefault="00DE153B" w:rsidP="00393A0E">
            <w:pPr>
              <w:jc w:val="center"/>
              <w:rPr>
                <w:rFonts w:cs="Arial"/>
              </w:rPr>
            </w:pPr>
            <w:r w:rsidRPr="000B5FB1">
              <w:rPr>
                <w:rFonts w:cs="Arial"/>
              </w:rPr>
              <w:t>LLB (Hons)</w:t>
            </w:r>
          </w:p>
        </w:tc>
        <w:tc>
          <w:tcPr>
            <w:tcW w:w="2576" w:type="dxa"/>
            <w:tcBorders>
              <w:top w:val="nil"/>
              <w:left w:val="single" w:sz="4" w:space="0" w:color="auto"/>
              <w:bottom w:val="nil"/>
              <w:right w:val="single" w:sz="4" w:space="0" w:color="auto"/>
            </w:tcBorders>
            <w:vAlign w:val="center"/>
          </w:tcPr>
          <w:p w14:paraId="2C34E6D3" w14:textId="77777777" w:rsidR="00DE153B" w:rsidRPr="000B5FB1" w:rsidRDefault="00DE153B" w:rsidP="00393A0E">
            <w:pPr>
              <w:jc w:val="center"/>
              <w:rPr>
                <w:rFonts w:cs="Arial"/>
              </w:rPr>
            </w:pPr>
            <w:r w:rsidRPr="000B5FB1">
              <w:rPr>
                <w:rFonts w:cs="Arial"/>
              </w:rPr>
              <w:t>120 credits at Level 6</w:t>
            </w:r>
          </w:p>
        </w:tc>
        <w:tc>
          <w:tcPr>
            <w:tcW w:w="2807" w:type="dxa"/>
            <w:vMerge/>
            <w:tcBorders>
              <w:left w:val="single" w:sz="4" w:space="0" w:color="auto"/>
              <w:right w:val="single" w:sz="4" w:space="0" w:color="auto"/>
            </w:tcBorders>
            <w:vAlign w:val="center"/>
          </w:tcPr>
          <w:p w14:paraId="0487E53A" w14:textId="77777777" w:rsidR="00DE153B" w:rsidRPr="000B5FB1" w:rsidRDefault="00DE153B" w:rsidP="00393A0E">
            <w:pPr>
              <w:rPr>
                <w:rFonts w:cs="Arial"/>
              </w:rPr>
            </w:pPr>
          </w:p>
        </w:tc>
      </w:tr>
      <w:tr w:rsidR="00DE153B" w:rsidRPr="000B5FB1" w14:paraId="7527163F" w14:textId="77777777" w:rsidTr="00662778">
        <w:tc>
          <w:tcPr>
            <w:tcW w:w="2700" w:type="dxa"/>
            <w:tcBorders>
              <w:top w:val="nil"/>
              <w:left w:val="single" w:sz="4" w:space="0" w:color="auto"/>
              <w:bottom w:val="nil"/>
              <w:right w:val="single" w:sz="4" w:space="0" w:color="auto"/>
            </w:tcBorders>
            <w:vAlign w:val="center"/>
          </w:tcPr>
          <w:p w14:paraId="5D4F0459" w14:textId="77777777" w:rsidR="00DE153B" w:rsidRPr="000B5FB1" w:rsidRDefault="00DE153B" w:rsidP="0033687D">
            <w:pPr>
              <w:numPr>
                <w:ilvl w:val="0"/>
                <w:numId w:val="3"/>
              </w:numPr>
              <w:rPr>
                <w:rFonts w:cs="Arial"/>
              </w:rPr>
            </w:pPr>
            <w:r w:rsidRPr="000B5FB1">
              <w:rPr>
                <w:rFonts w:cs="Arial"/>
              </w:rPr>
              <w:t>Bachelor of Engineering (Honours)</w:t>
            </w:r>
          </w:p>
        </w:tc>
        <w:tc>
          <w:tcPr>
            <w:tcW w:w="1812" w:type="dxa"/>
            <w:tcBorders>
              <w:top w:val="nil"/>
              <w:left w:val="single" w:sz="4" w:space="0" w:color="auto"/>
              <w:bottom w:val="nil"/>
              <w:right w:val="single" w:sz="4" w:space="0" w:color="auto"/>
            </w:tcBorders>
            <w:vAlign w:val="center"/>
          </w:tcPr>
          <w:p w14:paraId="3B66B21C" w14:textId="77777777" w:rsidR="00DE153B" w:rsidRPr="000B5FB1" w:rsidRDefault="00DE153B" w:rsidP="00393A0E">
            <w:pPr>
              <w:jc w:val="center"/>
              <w:rPr>
                <w:rFonts w:cs="Arial"/>
              </w:rPr>
            </w:pPr>
            <w:r w:rsidRPr="000B5FB1">
              <w:rPr>
                <w:rFonts w:cs="Arial"/>
              </w:rPr>
              <w:t>BEng (Hons)</w:t>
            </w:r>
          </w:p>
        </w:tc>
        <w:tc>
          <w:tcPr>
            <w:tcW w:w="2576" w:type="dxa"/>
            <w:tcBorders>
              <w:top w:val="nil"/>
              <w:left w:val="single" w:sz="4" w:space="0" w:color="auto"/>
              <w:bottom w:val="nil"/>
              <w:right w:val="single" w:sz="4" w:space="0" w:color="auto"/>
            </w:tcBorders>
            <w:vAlign w:val="center"/>
          </w:tcPr>
          <w:p w14:paraId="6DCBA599" w14:textId="77777777" w:rsidR="00DE153B" w:rsidRPr="000B5FB1" w:rsidRDefault="00DE153B" w:rsidP="00393A0E">
            <w:pPr>
              <w:jc w:val="center"/>
              <w:rPr>
                <w:rFonts w:cs="Arial"/>
              </w:rPr>
            </w:pPr>
          </w:p>
        </w:tc>
        <w:tc>
          <w:tcPr>
            <w:tcW w:w="2807" w:type="dxa"/>
            <w:vMerge/>
            <w:tcBorders>
              <w:left w:val="single" w:sz="4" w:space="0" w:color="auto"/>
              <w:right w:val="single" w:sz="4" w:space="0" w:color="auto"/>
            </w:tcBorders>
            <w:vAlign w:val="center"/>
          </w:tcPr>
          <w:p w14:paraId="389CDF16" w14:textId="77777777" w:rsidR="00DE153B" w:rsidRPr="000B5FB1" w:rsidRDefault="00DE153B" w:rsidP="00393A0E">
            <w:pPr>
              <w:rPr>
                <w:rFonts w:cs="Arial"/>
              </w:rPr>
            </w:pPr>
          </w:p>
        </w:tc>
      </w:tr>
      <w:tr w:rsidR="00DE153B" w:rsidRPr="000B5FB1" w14:paraId="3C2D67B2" w14:textId="77777777" w:rsidTr="00662778">
        <w:tc>
          <w:tcPr>
            <w:tcW w:w="2700" w:type="dxa"/>
            <w:tcBorders>
              <w:top w:val="nil"/>
              <w:left w:val="single" w:sz="4" w:space="0" w:color="auto"/>
              <w:bottom w:val="single" w:sz="4" w:space="0" w:color="auto"/>
              <w:right w:val="single" w:sz="4" w:space="0" w:color="auto"/>
            </w:tcBorders>
            <w:vAlign w:val="center"/>
          </w:tcPr>
          <w:p w14:paraId="778D651F" w14:textId="77777777" w:rsidR="00DE153B" w:rsidRPr="000B5FB1" w:rsidRDefault="00DE153B" w:rsidP="0033687D">
            <w:pPr>
              <w:numPr>
                <w:ilvl w:val="0"/>
                <w:numId w:val="3"/>
              </w:numPr>
              <w:rPr>
                <w:rFonts w:cs="Arial"/>
              </w:rPr>
            </w:pPr>
            <w:r w:rsidRPr="000B5FB1">
              <w:rPr>
                <w:rFonts w:cs="Arial"/>
              </w:rPr>
              <w:t>Bachelor of Engineering Technology (Honours)</w:t>
            </w:r>
          </w:p>
        </w:tc>
        <w:tc>
          <w:tcPr>
            <w:tcW w:w="1812" w:type="dxa"/>
            <w:tcBorders>
              <w:top w:val="nil"/>
              <w:left w:val="single" w:sz="4" w:space="0" w:color="auto"/>
              <w:bottom w:val="single" w:sz="4" w:space="0" w:color="auto"/>
              <w:right w:val="single" w:sz="4" w:space="0" w:color="auto"/>
            </w:tcBorders>
            <w:vAlign w:val="center"/>
          </w:tcPr>
          <w:p w14:paraId="066D4862" w14:textId="77777777" w:rsidR="00DE153B" w:rsidRPr="000B5FB1" w:rsidRDefault="00DE153B" w:rsidP="00393A0E">
            <w:pPr>
              <w:jc w:val="center"/>
              <w:rPr>
                <w:rFonts w:cs="Arial"/>
              </w:rPr>
            </w:pPr>
            <w:r w:rsidRPr="000B5FB1">
              <w:rPr>
                <w:rFonts w:cs="Arial"/>
              </w:rPr>
              <w:t>BEng Tech (Hons)</w:t>
            </w:r>
          </w:p>
        </w:tc>
        <w:tc>
          <w:tcPr>
            <w:tcW w:w="2576" w:type="dxa"/>
            <w:tcBorders>
              <w:top w:val="nil"/>
              <w:left w:val="single" w:sz="4" w:space="0" w:color="auto"/>
              <w:bottom w:val="single" w:sz="4" w:space="0" w:color="auto"/>
              <w:right w:val="single" w:sz="4" w:space="0" w:color="auto"/>
            </w:tcBorders>
            <w:vAlign w:val="center"/>
          </w:tcPr>
          <w:p w14:paraId="297E7D4B" w14:textId="77777777" w:rsidR="00DE153B" w:rsidRPr="000B5FB1" w:rsidRDefault="00DE153B" w:rsidP="00393A0E">
            <w:pPr>
              <w:jc w:val="center"/>
              <w:rPr>
                <w:rFonts w:cs="Arial"/>
              </w:rPr>
            </w:pPr>
          </w:p>
        </w:tc>
        <w:tc>
          <w:tcPr>
            <w:tcW w:w="2807" w:type="dxa"/>
            <w:vMerge/>
            <w:tcBorders>
              <w:left w:val="single" w:sz="4" w:space="0" w:color="auto"/>
              <w:bottom w:val="single" w:sz="4" w:space="0" w:color="auto"/>
              <w:right w:val="single" w:sz="4" w:space="0" w:color="auto"/>
            </w:tcBorders>
            <w:vAlign w:val="center"/>
          </w:tcPr>
          <w:p w14:paraId="749967BB" w14:textId="77777777" w:rsidR="00DE153B" w:rsidRPr="000B5FB1" w:rsidRDefault="00DE153B" w:rsidP="00393A0E">
            <w:pPr>
              <w:rPr>
                <w:rFonts w:cs="Arial"/>
              </w:rPr>
            </w:pPr>
          </w:p>
        </w:tc>
      </w:tr>
      <w:tr w:rsidR="0098132D" w:rsidRPr="000B5FB1" w14:paraId="1F9C2F70" w14:textId="77777777" w:rsidTr="00662778">
        <w:tc>
          <w:tcPr>
            <w:tcW w:w="2700" w:type="dxa"/>
            <w:tcBorders>
              <w:top w:val="single" w:sz="4" w:space="0" w:color="auto"/>
              <w:left w:val="single" w:sz="4" w:space="0" w:color="auto"/>
              <w:bottom w:val="single" w:sz="4" w:space="0" w:color="auto"/>
              <w:right w:val="single" w:sz="4" w:space="0" w:color="auto"/>
            </w:tcBorders>
            <w:vAlign w:val="center"/>
          </w:tcPr>
          <w:p w14:paraId="34EFEDC2" w14:textId="77777777" w:rsidR="0098132D" w:rsidRPr="000B5FB1" w:rsidRDefault="0098132D" w:rsidP="0033687D">
            <w:pPr>
              <w:numPr>
                <w:ilvl w:val="0"/>
                <w:numId w:val="3"/>
              </w:numPr>
              <w:rPr>
                <w:rFonts w:cs="Arial"/>
              </w:rPr>
            </w:pPr>
            <w:r>
              <w:rPr>
                <w:rFonts w:cs="Arial"/>
              </w:rPr>
              <w:t>Bachelor of Laws (Honour</w:t>
            </w:r>
            <w:r w:rsidR="009D4B0C">
              <w:rPr>
                <w:rFonts w:cs="Arial"/>
              </w:rPr>
              <w:t xml:space="preserve">s) Graduate Status </w:t>
            </w:r>
          </w:p>
        </w:tc>
        <w:tc>
          <w:tcPr>
            <w:tcW w:w="1812" w:type="dxa"/>
            <w:tcBorders>
              <w:top w:val="single" w:sz="4" w:space="0" w:color="auto"/>
              <w:left w:val="single" w:sz="4" w:space="0" w:color="auto"/>
              <w:bottom w:val="single" w:sz="4" w:space="0" w:color="auto"/>
              <w:right w:val="single" w:sz="4" w:space="0" w:color="auto"/>
            </w:tcBorders>
            <w:vAlign w:val="center"/>
          </w:tcPr>
          <w:p w14:paraId="7380FA00" w14:textId="77777777" w:rsidR="0098132D" w:rsidRPr="000B5FB1" w:rsidRDefault="009D4B0C" w:rsidP="00393A0E">
            <w:pPr>
              <w:jc w:val="center"/>
              <w:rPr>
                <w:rFonts w:cs="Arial"/>
              </w:rPr>
            </w:pPr>
            <w:r>
              <w:rPr>
                <w:rFonts w:cs="Arial"/>
              </w:rPr>
              <w:t xml:space="preserve">LLB(Hons) Graduate Status </w:t>
            </w:r>
          </w:p>
        </w:tc>
        <w:tc>
          <w:tcPr>
            <w:tcW w:w="2576" w:type="dxa"/>
            <w:tcBorders>
              <w:top w:val="single" w:sz="4" w:space="0" w:color="auto"/>
              <w:left w:val="single" w:sz="4" w:space="0" w:color="auto"/>
              <w:bottom w:val="single" w:sz="4" w:space="0" w:color="auto"/>
              <w:right w:val="single" w:sz="4" w:space="0" w:color="auto"/>
            </w:tcBorders>
            <w:vAlign w:val="center"/>
          </w:tcPr>
          <w:p w14:paraId="3603B9A0" w14:textId="77777777" w:rsidR="009D4B0C" w:rsidRPr="000B5FB1" w:rsidRDefault="009D4B0C" w:rsidP="009D4B0C">
            <w:pPr>
              <w:jc w:val="center"/>
              <w:rPr>
                <w:rFonts w:cs="Arial"/>
              </w:rPr>
            </w:pPr>
            <w:r>
              <w:rPr>
                <w:rFonts w:cs="Arial"/>
              </w:rPr>
              <w:t xml:space="preserve">240 credits across levels 4,5 and 6 </w:t>
            </w:r>
          </w:p>
        </w:tc>
        <w:tc>
          <w:tcPr>
            <w:tcW w:w="2807" w:type="dxa"/>
            <w:tcBorders>
              <w:top w:val="single" w:sz="4" w:space="0" w:color="auto"/>
              <w:left w:val="single" w:sz="4" w:space="0" w:color="auto"/>
              <w:bottom w:val="single" w:sz="4" w:space="0" w:color="auto"/>
              <w:right w:val="single" w:sz="4" w:space="0" w:color="auto"/>
            </w:tcBorders>
            <w:vAlign w:val="center"/>
          </w:tcPr>
          <w:p w14:paraId="47F5110E" w14:textId="77777777" w:rsidR="0098132D" w:rsidRPr="000B5FB1" w:rsidRDefault="009D4B0C" w:rsidP="00393A0E">
            <w:pPr>
              <w:rPr>
                <w:rFonts w:cs="Arial"/>
              </w:rPr>
            </w:pPr>
            <w:r>
              <w:rPr>
                <w:rFonts w:cs="Arial"/>
              </w:rPr>
              <w:t>Must hold an undergraduate degree in another discipline area.</w:t>
            </w:r>
          </w:p>
        </w:tc>
      </w:tr>
    </w:tbl>
    <w:p w14:paraId="45D49E00" w14:textId="77777777" w:rsidR="00DE153B" w:rsidRPr="000B5FB1" w:rsidRDefault="00DE153B" w:rsidP="00393A0E">
      <w:pPr>
        <w:rPr>
          <w:rFonts w:cs="Arial"/>
        </w:rPr>
      </w:pPr>
    </w:p>
    <w:p w14:paraId="08BE3654" w14:textId="77777777" w:rsidR="00DE153B" w:rsidRPr="000B5FB1" w:rsidRDefault="00DE153B" w:rsidP="00393A0E">
      <w:pPr>
        <w:rPr>
          <w:rFonts w:cs="Arial"/>
        </w:rPr>
      </w:pPr>
    </w:p>
    <w:p w14:paraId="0436DD35" w14:textId="77777777" w:rsidR="00CC49CF" w:rsidRPr="000B5FB1" w:rsidRDefault="00CC49CF" w:rsidP="00393A0E">
      <w:pPr>
        <w:rPr>
          <w:rFonts w:cs="Arial"/>
        </w:rPr>
        <w:sectPr w:rsidR="00CC49CF" w:rsidRPr="000B5FB1" w:rsidSect="00E044DB">
          <w:pgSz w:w="11906" w:h="16838"/>
          <w:pgMar w:top="1440" w:right="1440" w:bottom="1440" w:left="1440" w:header="706" w:footer="706" w:gutter="0"/>
          <w:cols w:space="708"/>
          <w:docGrid w:linePitch="360"/>
        </w:sectPr>
      </w:pPr>
    </w:p>
    <w:p w14:paraId="47D0DF91" w14:textId="77777777" w:rsidR="00AC2382" w:rsidRPr="000B5FB1" w:rsidRDefault="00AC2382" w:rsidP="00393A0E">
      <w:pPr>
        <w:rPr>
          <w:rFonts w:cs="Arial"/>
          <w:b/>
        </w:rPr>
      </w:pPr>
      <w:bookmarkStart w:id="176" w:name="_Ref335317587"/>
      <w:bookmarkStart w:id="177" w:name="_Toc457988416"/>
      <w:r w:rsidRPr="000B5FB1">
        <w:rPr>
          <w:rFonts w:cs="Arial"/>
          <w:b/>
        </w:rPr>
        <w:lastRenderedPageBreak/>
        <w:t>Taught Postgraduate Awards</w:t>
      </w:r>
      <w:bookmarkEnd w:id="176"/>
      <w:bookmarkEnd w:id="177"/>
    </w:p>
    <w:p w14:paraId="331DA90D" w14:textId="77777777" w:rsidR="00AC2382" w:rsidRPr="000B5FB1" w:rsidRDefault="00AC2382" w:rsidP="00393A0E">
      <w:pPr>
        <w:rPr>
          <w:rFonts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12"/>
        <w:gridCol w:w="2576"/>
        <w:gridCol w:w="2693"/>
      </w:tblGrid>
      <w:tr w:rsidR="00AC2382" w:rsidRPr="000B5FB1" w14:paraId="18375251" w14:textId="77777777" w:rsidTr="001E42F7">
        <w:trPr>
          <w:cantSplit/>
          <w:tblHeader/>
        </w:trPr>
        <w:tc>
          <w:tcPr>
            <w:tcW w:w="2700" w:type="dxa"/>
            <w:shd w:val="clear" w:color="auto" w:fill="F4B083"/>
            <w:vAlign w:val="center"/>
          </w:tcPr>
          <w:p w14:paraId="13EB165E" w14:textId="77777777" w:rsidR="00AC2382" w:rsidRPr="000B5FB1" w:rsidRDefault="00AC2382" w:rsidP="00393A0E">
            <w:pPr>
              <w:jc w:val="center"/>
              <w:rPr>
                <w:rFonts w:cs="Arial"/>
                <w:b/>
              </w:rPr>
            </w:pPr>
            <w:r w:rsidRPr="000B5FB1">
              <w:rPr>
                <w:rFonts w:cs="Arial"/>
                <w:b/>
              </w:rPr>
              <w:t>Award</w:t>
            </w:r>
          </w:p>
        </w:tc>
        <w:tc>
          <w:tcPr>
            <w:tcW w:w="1812" w:type="dxa"/>
            <w:shd w:val="clear" w:color="auto" w:fill="F4B083"/>
            <w:vAlign w:val="center"/>
          </w:tcPr>
          <w:p w14:paraId="3CC5C1EE" w14:textId="77777777" w:rsidR="00AC2382" w:rsidRPr="000B5FB1" w:rsidRDefault="00AC2382" w:rsidP="00393A0E">
            <w:pPr>
              <w:jc w:val="center"/>
              <w:rPr>
                <w:rFonts w:cs="Arial"/>
                <w:b/>
              </w:rPr>
            </w:pPr>
            <w:r w:rsidRPr="000B5FB1">
              <w:rPr>
                <w:rFonts w:cs="Arial"/>
                <w:b/>
              </w:rPr>
              <w:t>Abbreviation</w:t>
            </w:r>
          </w:p>
        </w:tc>
        <w:tc>
          <w:tcPr>
            <w:tcW w:w="2576" w:type="dxa"/>
            <w:shd w:val="clear" w:color="auto" w:fill="F4B083"/>
            <w:vAlign w:val="center"/>
          </w:tcPr>
          <w:p w14:paraId="09ADA0A1" w14:textId="77777777" w:rsidR="00AC2382" w:rsidRPr="000B5FB1" w:rsidRDefault="00AC2382" w:rsidP="00393A0E">
            <w:pPr>
              <w:jc w:val="center"/>
              <w:rPr>
                <w:rFonts w:cs="Arial"/>
                <w:b/>
              </w:rPr>
            </w:pPr>
            <w:r w:rsidRPr="000B5FB1">
              <w:rPr>
                <w:rFonts w:cs="Arial"/>
                <w:b/>
              </w:rPr>
              <w:t>Minimum CAMS Requirements</w:t>
            </w:r>
          </w:p>
        </w:tc>
        <w:tc>
          <w:tcPr>
            <w:tcW w:w="2693" w:type="dxa"/>
            <w:shd w:val="clear" w:color="auto" w:fill="F4B083"/>
            <w:vAlign w:val="center"/>
          </w:tcPr>
          <w:p w14:paraId="64F7F9CE" w14:textId="77777777" w:rsidR="00AC2382" w:rsidRPr="000B5FB1" w:rsidRDefault="00AC2382" w:rsidP="00393A0E">
            <w:pPr>
              <w:jc w:val="center"/>
              <w:rPr>
                <w:rFonts w:cs="Arial"/>
                <w:b/>
              </w:rPr>
            </w:pPr>
            <w:r w:rsidRPr="000B5FB1">
              <w:rPr>
                <w:rFonts w:cs="Arial"/>
                <w:b/>
              </w:rPr>
              <w:t>Notes</w:t>
            </w:r>
          </w:p>
        </w:tc>
      </w:tr>
      <w:tr w:rsidR="001376D9" w:rsidRPr="000B5FB1" w14:paraId="3EF1BE50" w14:textId="77777777" w:rsidTr="001E42F7">
        <w:trPr>
          <w:cantSplit/>
        </w:trPr>
        <w:tc>
          <w:tcPr>
            <w:tcW w:w="2700" w:type="dxa"/>
            <w:tcBorders>
              <w:top w:val="single" w:sz="4" w:space="0" w:color="auto"/>
              <w:left w:val="single" w:sz="4" w:space="0" w:color="auto"/>
              <w:bottom w:val="single" w:sz="4" w:space="0" w:color="auto"/>
              <w:right w:val="single" w:sz="4" w:space="0" w:color="auto"/>
            </w:tcBorders>
          </w:tcPr>
          <w:p w14:paraId="1D5DB848" w14:textId="77777777" w:rsidR="001376D9" w:rsidRDefault="001376D9" w:rsidP="00393A0E">
            <w:pPr>
              <w:rPr>
                <w:rFonts w:cs="Arial"/>
              </w:rPr>
            </w:pPr>
            <w:r w:rsidRPr="000B5FB1">
              <w:rPr>
                <w:rFonts w:cs="Arial"/>
              </w:rPr>
              <w:t>Integrated Masters Awards:</w:t>
            </w:r>
          </w:p>
          <w:p w14:paraId="2F73673E" w14:textId="77777777" w:rsidR="001376D9" w:rsidRPr="000B5FB1" w:rsidRDefault="001376D9" w:rsidP="0033687D">
            <w:pPr>
              <w:numPr>
                <w:ilvl w:val="0"/>
                <w:numId w:val="7"/>
              </w:numPr>
              <w:tabs>
                <w:tab w:val="clear" w:pos="1008"/>
              </w:tabs>
              <w:ind w:left="426"/>
              <w:rPr>
                <w:rFonts w:cs="Arial"/>
              </w:rPr>
            </w:pPr>
            <w:r w:rsidRPr="000B5FB1">
              <w:rPr>
                <w:rFonts w:cs="Arial"/>
              </w:rPr>
              <w:t>Master of Computing</w:t>
            </w:r>
          </w:p>
          <w:p w14:paraId="794C7B21" w14:textId="77777777" w:rsidR="004F40B0" w:rsidRDefault="004F40B0" w:rsidP="004F40B0">
            <w:pPr>
              <w:ind w:left="426"/>
              <w:rPr>
                <w:rFonts w:cs="Arial"/>
              </w:rPr>
            </w:pPr>
          </w:p>
          <w:p w14:paraId="061C9761" w14:textId="77777777" w:rsidR="001376D9" w:rsidRPr="000B5FB1" w:rsidRDefault="001376D9" w:rsidP="0033687D">
            <w:pPr>
              <w:numPr>
                <w:ilvl w:val="0"/>
                <w:numId w:val="7"/>
              </w:numPr>
              <w:tabs>
                <w:tab w:val="clear" w:pos="1008"/>
              </w:tabs>
              <w:ind w:left="426"/>
              <w:rPr>
                <w:rFonts w:cs="Arial"/>
              </w:rPr>
            </w:pPr>
            <w:r w:rsidRPr="000B5FB1">
              <w:rPr>
                <w:rFonts w:cs="Arial"/>
              </w:rPr>
              <w:t>Master of Engineering</w:t>
            </w:r>
          </w:p>
          <w:p w14:paraId="11E8176B" w14:textId="77777777" w:rsidR="004F40B0" w:rsidRDefault="004F40B0" w:rsidP="004F40B0">
            <w:pPr>
              <w:ind w:left="426"/>
              <w:rPr>
                <w:rFonts w:cs="Arial"/>
              </w:rPr>
            </w:pPr>
          </w:p>
          <w:p w14:paraId="0FD719AC" w14:textId="77777777" w:rsidR="001376D9" w:rsidRDefault="001376D9" w:rsidP="0033687D">
            <w:pPr>
              <w:numPr>
                <w:ilvl w:val="0"/>
                <w:numId w:val="7"/>
              </w:numPr>
              <w:tabs>
                <w:tab w:val="clear" w:pos="1008"/>
              </w:tabs>
              <w:ind w:left="426"/>
              <w:rPr>
                <w:rFonts w:cs="Arial"/>
              </w:rPr>
            </w:pPr>
            <w:r w:rsidRPr="000B5FB1">
              <w:rPr>
                <w:rFonts w:cs="Arial"/>
              </w:rPr>
              <w:t>Master of Science Integrated</w:t>
            </w:r>
          </w:p>
          <w:p w14:paraId="4A009EFF" w14:textId="77777777" w:rsidR="00B85275" w:rsidRDefault="00B85275" w:rsidP="00B85275">
            <w:pPr>
              <w:pStyle w:val="ListParagraph"/>
              <w:rPr>
                <w:rFonts w:cs="Arial"/>
              </w:rPr>
            </w:pPr>
          </w:p>
          <w:p w14:paraId="14E0695E" w14:textId="77777777" w:rsidR="003B1674" w:rsidRDefault="00B85275" w:rsidP="0033687D">
            <w:pPr>
              <w:numPr>
                <w:ilvl w:val="0"/>
                <w:numId w:val="7"/>
              </w:numPr>
              <w:tabs>
                <w:tab w:val="clear" w:pos="1008"/>
              </w:tabs>
              <w:ind w:left="426"/>
              <w:rPr>
                <w:rFonts w:cs="Arial"/>
              </w:rPr>
            </w:pPr>
            <w:r>
              <w:rPr>
                <w:rFonts w:cs="Arial"/>
              </w:rPr>
              <w:t>Master of Arts Integrated</w:t>
            </w:r>
          </w:p>
          <w:p w14:paraId="0036EEA1" w14:textId="77777777" w:rsidR="00325A63" w:rsidRDefault="00325A63" w:rsidP="00325A63">
            <w:pPr>
              <w:pStyle w:val="ListParagraph"/>
              <w:rPr>
                <w:rFonts w:cs="Arial"/>
              </w:rPr>
            </w:pPr>
          </w:p>
          <w:p w14:paraId="566D41CC" w14:textId="77777777" w:rsidR="00325A63" w:rsidRDefault="00325A63" w:rsidP="0033687D">
            <w:pPr>
              <w:numPr>
                <w:ilvl w:val="0"/>
                <w:numId w:val="7"/>
              </w:numPr>
              <w:tabs>
                <w:tab w:val="clear" w:pos="1008"/>
              </w:tabs>
              <w:ind w:left="426"/>
              <w:rPr>
                <w:rFonts w:cs="Arial"/>
              </w:rPr>
            </w:pPr>
            <w:r>
              <w:rPr>
                <w:rFonts w:cs="Arial"/>
              </w:rPr>
              <w:t>Master of Optometry</w:t>
            </w:r>
          </w:p>
          <w:p w14:paraId="38820880" w14:textId="77777777" w:rsidR="00325A63" w:rsidRDefault="00325A63" w:rsidP="00325A63">
            <w:pPr>
              <w:pStyle w:val="ListParagraph"/>
              <w:rPr>
                <w:rFonts w:cs="Arial"/>
              </w:rPr>
            </w:pPr>
          </w:p>
          <w:p w14:paraId="6F8CF31C" w14:textId="77777777" w:rsidR="00B85275" w:rsidRPr="000B5FB1" w:rsidRDefault="00325A63" w:rsidP="00325A63">
            <w:pPr>
              <w:numPr>
                <w:ilvl w:val="0"/>
                <w:numId w:val="7"/>
              </w:numPr>
              <w:tabs>
                <w:tab w:val="clear" w:pos="1008"/>
              </w:tabs>
              <w:ind w:left="426"/>
              <w:rPr>
                <w:rFonts w:cs="Arial"/>
              </w:rPr>
            </w:pPr>
            <w:r w:rsidRPr="00325A63">
              <w:rPr>
                <w:rFonts w:cs="Arial"/>
              </w:rPr>
              <w:t>Master of Pharmacy</w:t>
            </w:r>
          </w:p>
        </w:tc>
        <w:tc>
          <w:tcPr>
            <w:tcW w:w="1812" w:type="dxa"/>
            <w:tcBorders>
              <w:top w:val="single" w:sz="4" w:space="0" w:color="auto"/>
              <w:left w:val="single" w:sz="4" w:space="0" w:color="auto"/>
              <w:bottom w:val="single" w:sz="4" w:space="0" w:color="auto"/>
              <w:right w:val="single" w:sz="4" w:space="0" w:color="auto"/>
            </w:tcBorders>
          </w:tcPr>
          <w:p w14:paraId="0D57667F" w14:textId="77777777" w:rsidR="004F40B0" w:rsidRDefault="004F40B0" w:rsidP="00393A0E">
            <w:pPr>
              <w:jc w:val="center"/>
              <w:rPr>
                <w:rFonts w:cs="Arial"/>
              </w:rPr>
            </w:pPr>
          </w:p>
          <w:p w14:paraId="6D03CA36" w14:textId="77777777" w:rsidR="004F40B0" w:rsidRDefault="004F40B0" w:rsidP="00393A0E">
            <w:pPr>
              <w:jc w:val="center"/>
              <w:rPr>
                <w:rFonts w:cs="Arial"/>
              </w:rPr>
            </w:pPr>
          </w:p>
          <w:p w14:paraId="45715CAC" w14:textId="77777777" w:rsidR="001376D9" w:rsidRPr="000B5FB1" w:rsidRDefault="001376D9" w:rsidP="00393A0E">
            <w:pPr>
              <w:jc w:val="center"/>
              <w:rPr>
                <w:rFonts w:cs="Arial"/>
              </w:rPr>
            </w:pPr>
            <w:proofErr w:type="spellStart"/>
            <w:r w:rsidRPr="000B5FB1">
              <w:rPr>
                <w:rFonts w:cs="Arial"/>
              </w:rPr>
              <w:t>MComp</w:t>
            </w:r>
            <w:proofErr w:type="spellEnd"/>
            <w:r w:rsidR="0086381B" w:rsidRPr="000B5FB1">
              <w:rPr>
                <w:rFonts w:cs="Arial"/>
              </w:rPr>
              <w:t xml:space="preserve"> (Hons)</w:t>
            </w:r>
          </w:p>
          <w:p w14:paraId="28FD116C" w14:textId="77777777" w:rsidR="004F40B0" w:rsidRDefault="004F40B0" w:rsidP="00393A0E">
            <w:pPr>
              <w:jc w:val="center"/>
              <w:rPr>
                <w:rFonts w:cs="Arial"/>
              </w:rPr>
            </w:pPr>
          </w:p>
          <w:p w14:paraId="0F921509" w14:textId="77777777" w:rsidR="001376D9" w:rsidRPr="000B5FB1" w:rsidRDefault="001376D9" w:rsidP="00393A0E">
            <w:pPr>
              <w:jc w:val="center"/>
              <w:rPr>
                <w:rFonts w:cs="Arial"/>
              </w:rPr>
            </w:pPr>
            <w:r w:rsidRPr="000B5FB1">
              <w:rPr>
                <w:rFonts w:cs="Arial"/>
              </w:rPr>
              <w:t>MEng</w:t>
            </w:r>
            <w:r w:rsidR="0086381B" w:rsidRPr="000B5FB1">
              <w:rPr>
                <w:rFonts w:cs="Arial"/>
              </w:rPr>
              <w:t xml:space="preserve"> (Hons)</w:t>
            </w:r>
          </w:p>
          <w:p w14:paraId="723DA19B" w14:textId="77777777" w:rsidR="004F40B0" w:rsidRDefault="004F40B0" w:rsidP="00393A0E">
            <w:pPr>
              <w:jc w:val="center"/>
              <w:rPr>
                <w:rFonts w:cs="Arial"/>
              </w:rPr>
            </w:pPr>
          </w:p>
          <w:p w14:paraId="416D9F02" w14:textId="77777777" w:rsidR="004F40B0" w:rsidRDefault="004F40B0" w:rsidP="00393A0E">
            <w:pPr>
              <w:jc w:val="center"/>
              <w:rPr>
                <w:rFonts w:cs="Arial"/>
              </w:rPr>
            </w:pPr>
          </w:p>
          <w:p w14:paraId="2579F88E" w14:textId="77777777" w:rsidR="001376D9" w:rsidRDefault="001376D9" w:rsidP="00393A0E">
            <w:pPr>
              <w:jc w:val="center"/>
              <w:rPr>
                <w:rFonts w:cs="Arial"/>
              </w:rPr>
            </w:pPr>
            <w:proofErr w:type="spellStart"/>
            <w:r w:rsidRPr="000B5FB1">
              <w:rPr>
                <w:rFonts w:cs="Arial"/>
              </w:rPr>
              <w:t>MSci</w:t>
            </w:r>
            <w:proofErr w:type="spellEnd"/>
            <w:r w:rsidR="0086381B" w:rsidRPr="000B5FB1">
              <w:rPr>
                <w:rFonts w:cs="Arial"/>
              </w:rPr>
              <w:t xml:space="preserve"> (Hons)</w:t>
            </w:r>
          </w:p>
          <w:p w14:paraId="5341177B" w14:textId="77777777" w:rsidR="00B85275" w:rsidRDefault="00B85275" w:rsidP="00393A0E">
            <w:pPr>
              <w:jc w:val="center"/>
              <w:rPr>
                <w:rFonts w:cs="Arial"/>
              </w:rPr>
            </w:pPr>
          </w:p>
          <w:p w14:paraId="032EB6DC" w14:textId="77777777" w:rsidR="00B85275" w:rsidRDefault="00B85275" w:rsidP="00393A0E">
            <w:pPr>
              <w:jc w:val="center"/>
              <w:rPr>
                <w:rFonts w:cs="Arial"/>
              </w:rPr>
            </w:pPr>
          </w:p>
          <w:p w14:paraId="3229BBFD" w14:textId="77777777" w:rsidR="00B85275" w:rsidRDefault="00B85275" w:rsidP="00393A0E">
            <w:pPr>
              <w:jc w:val="center"/>
              <w:rPr>
                <w:rFonts w:cs="Arial"/>
              </w:rPr>
            </w:pPr>
            <w:proofErr w:type="spellStart"/>
            <w:r>
              <w:rPr>
                <w:rFonts w:cs="Arial"/>
              </w:rPr>
              <w:t>MArt</w:t>
            </w:r>
            <w:proofErr w:type="spellEnd"/>
            <w:r>
              <w:rPr>
                <w:rFonts w:cs="Arial"/>
              </w:rPr>
              <w:t xml:space="preserve"> (Hons)</w:t>
            </w:r>
          </w:p>
          <w:p w14:paraId="061D96E2" w14:textId="77777777" w:rsidR="00325A63" w:rsidRDefault="00325A63" w:rsidP="00393A0E">
            <w:pPr>
              <w:jc w:val="center"/>
              <w:rPr>
                <w:rFonts w:cs="Arial"/>
              </w:rPr>
            </w:pPr>
          </w:p>
          <w:p w14:paraId="38320889" w14:textId="77777777" w:rsidR="00325A63" w:rsidRDefault="00325A63" w:rsidP="00393A0E">
            <w:pPr>
              <w:jc w:val="center"/>
              <w:rPr>
                <w:rFonts w:cs="Arial"/>
              </w:rPr>
            </w:pPr>
          </w:p>
          <w:p w14:paraId="727E3E97" w14:textId="77777777" w:rsidR="00325A63" w:rsidRDefault="00325A63" w:rsidP="00393A0E">
            <w:pPr>
              <w:jc w:val="center"/>
              <w:rPr>
                <w:rFonts w:cs="Arial"/>
              </w:rPr>
            </w:pPr>
            <w:r>
              <w:rPr>
                <w:rFonts w:cs="Arial"/>
              </w:rPr>
              <w:t>MOptom (Hons)</w:t>
            </w:r>
          </w:p>
          <w:p w14:paraId="70342A5A" w14:textId="77777777" w:rsidR="00325A63" w:rsidRDefault="00325A63" w:rsidP="00393A0E">
            <w:pPr>
              <w:jc w:val="center"/>
              <w:rPr>
                <w:rFonts w:cs="Arial"/>
              </w:rPr>
            </w:pPr>
          </w:p>
          <w:p w14:paraId="1C49B682" w14:textId="77777777" w:rsidR="00325A63" w:rsidRPr="000B5FB1" w:rsidRDefault="00325A63" w:rsidP="00393A0E">
            <w:pPr>
              <w:jc w:val="center"/>
              <w:rPr>
                <w:rFonts w:cs="Arial"/>
              </w:rPr>
            </w:pPr>
            <w:r>
              <w:rPr>
                <w:rFonts w:cs="Arial"/>
              </w:rPr>
              <w:t>MPharm (Hons)</w:t>
            </w:r>
          </w:p>
        </w:tc>
        <w:tc>
          <w:tcPr>
            <w:tcW w:w="2576" w:type="dxa"/>
            <w:tcBorders>
              <w:top w:val="single" w:sz="4" w:space="0" w:color="auto"/>
              <w:left w:val="single" w:sz="4" w:space="0" w:color="auto"/>
              <w:bottom w:val="single" w:sz="4" w:space="0" w:color="auto"/>
              <w:right w:val="single" w:sz="4" w:space="0" w:color="auto"/>
            </w:tcBorders>
            <w:vAlign w:val="center"/>
          </w:tcPr>
          <w:p w14:paraId="52EB5DC9" w14:textId="77777777" w:rsidR="001376D9" w:rsidRPr="000B5FB1" w:rsidRDefault="001376D9" w:rsidP="00393A0E">
            <w:pPr>
              <w:jc w:val="center"/>
              <w:rPr>
                <w:rFonts w:cs="Arial"/>
              </w:rPr>
            </w:pPr>
            <w:r w:rsidRPr="000B5FB1">
              <w:rPr>
                <w:rFonts w:cs="Arial"/>
              </w:rPr>
              <w:t>120 Level 4</w:t>
            </w:r>
          </w:p>
          <w:p w14:paraId="2A79C994" w14:textId="77777777" w:rsidR="001376D9" w:rsidRPr="000B5FB1" w:rsidRDefault="001376D9" w:rsidP="00393A0E">
            <w:pPr>
              <w:jc w:val="center"/>
              <w:rPr>
                <w:rFonts w:cs="Arial"/>
              </w:rPr>
            </w:pPr>
            <w:r w:rsidRPr="000B5FB1">
              <w:rPr>
                <w:rFonts w:cs="Arial"/>
              </w:rPr>
              <w:t>120 Level 5</w:t>
            </w:r>
          </w:p>
          <w:p w14:paraId="1D36F947" w14:textId="77777777" w:rsidR="001376D9" w:rsidRPr="000B5FB1" w:rsidRDefault="001376D9" w:rsidP="00393A0E">
            <w:pPr>
              <w:jc w:val="center"/>
              <w:rPr>
                <w:rFonts w:cs="Arial"/>
              </w:rPr>
            </w:pPr>
            <w:r w:rsidRPr="000B5FB1">
              <w:rPr>
                <w:rFonts w:cs="Arial"/>
              </w:rPr>
              <w:t>120 Level 6</w:t>
            </w:r>
          </w:p>
          <w:p w14:paraId="6105C958" w14:textId="77777777" w:rsidR="001376D9" w:rsidRPr="000B5FB1" w:rsidRDefault="001376D9" w:rsidP="00393A0E">
            <w:pPr>
              <w:jc w:val="center"/>
              <w:rPr>
                <w:rFonts w:cs="Arial"/>
              </w:rPr>
            </w:pPr>
            <w:r w:rsidRPr="000B5FB1">
              <w:rPr>
                <w:rFonts w:cs="Arial"/>
              </w:rPr>
              <w:t>120 Level 7</w:t>
            </w:r>
          </w:p>
        </w:tc>
        <w:tc>
          <w:tcPr>
            <w:tcW w:w="2693" w:type="dxa"/>
            <w:tcBorders>
              <w:top w:val="single" w:sz="4" w:space="0" w:color="auto"/>
              <w:left w:val="single" w:sz="4" w:space="0" w:color="auto"/>
              <w:bottom w:val="single" w:sz="4" w:space="0" w:color="auto"/>
              <w:right w:val="single" w:sz="4" w:space="0" w:color="auto"/>
            </w:tcBorders>
            <w:vAlign w:val="center"/>
          </w:tcPr>
          <w:p w14:paraId="360A29C8" w14:textId="77777777" w:rsidR="001376D9" w:rsidRPr="000B5FB1" w:rsidRDefault="0086381B" w:rsidP="00393A0E">
            <w:pPr>
              <w:rPr>
                <w:rFonts w:cs="Arial"/>
              </w:rPr>
            </w:pPr>
            <w:r w:rsidRPr="000B5FB1">
              <w:rPr>
                <w:rFonts w:cs="Arial"/>
              </w:rPr>
              <w:t xml:space="preserve">These </w:t>
            </w:r>
            <w:proofErr w:type="spellStart"/>
            <w:r w:rsidR="00D37077" w:rsidRPr="000B5FB1">
              <w:rPr>
                <w:rFonts w:cs="Arial"/>
              </w:rPr>
              <w:t>M</w:t>
            </w:r>
            <w:r w:rsidRPr="000B5FB1">
              <w:rPr>
                <w:rFonts w:cs="Arial"/>
              </w:rPr>
              <w:t>asters</w:t>
            </w:r>
            <w:proofErr w:type="spellEnd"/>
            <w:r w:rsidRPr="000B5FB1">
              <w:rPr>
                <w:rFonts w:cs="Arial"/>
              </w:rPr>
              <w:t xml:space="preserve"> degree awards comprise an integrated </w:t>
            </w:r>
            <w:r w:rsidR="00054CF1" w:rsidRPr="000B5FB1">
              <w:rPr>
                <w:rFonts w:cs="Arial"/>
              </w:rPr>
              <w:t>course</w:t>
            </w:r>
            <w:r w:rsidRPr="000B5FB1">
              <w:rPr>
                <w:rFonts w:cs="Arial"/>
              </w:rPr>
              <w:t xml:space="preserve"> of study.  While the final outcomes of the qualificat</w:t>
            </w:r>
            <w:r w:rsidR="009C0EFF" w:rsidRPr="000B5FB1">
              <w:rPr>
                <w:rFonts w:cs="Arial"/>
              </w:rPr>
              <w:t>ions meet the expectations for L</w:t>
            </w:r>
            <w:r w:rsidRPr="000B5FB1">
              <w:rPr>
                <w:rFonts w:cs="Arial"/>
              </w:rPr>
              <w:t xml:space="preserve">evel M in full, these integrated qualifications have an additional period of study at lower levels.  There is a separate set of </w:t>
            </w:r>
            <w:hyperlink r:id="rId60" w:history="1">
              <w:r w:rsidRPr="0079494D">
                <w:rPr>
                  <w:rStyle w:val="Hyperlink"/>
                  <w:rFonts w:cs="Arial"/>
                  <w:b/>
                  <w:bCs/>
                  <w:color w:val="0070C0"/>
                  <w:u w:val="none"/>
                </w:rPr>
                <w:t>Assessment Regulations</w:t>
              </w:r>
              <w:r w:rsidR="002F4258" w:rsidRPr="0079494D">
                <w:rPr>
                  <w:rStyle w:val="Hyperlink"/>
                  <w:rFonts w:cs="Arial"/>
                  <w:b/>
                  <w:bCs/>
                  <w:color w:val="0070C0"/>
                  <w:u w:val="none"/>
                </w:rPr>
                <w:t xml:space="preserve"> for Integrated Masters Awards</w:t>
              </w:r>
            </w:hyperlink>
            <w:r w:rsidR="00457916" w:rsidRPr="0079494D">
              <w:rPr>
                <w:rFonts w:cs="Arial"/>
              </w:rPr>
              <w:t>.</w:t>
            </w:r>
          </w:p>
        </w:tc>
      </w:tr>
      <w:tr w:rsidR="00AC2382" w:rsidRPr="000B5FB1" w14:paraId="7FE071B3"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5B1EE90A" w14:textId="77777777" w:rsidR="00AC2382" w:rsidRPr="000B5FB1" w:rsidRDefault="00AC2382" w:rsidP="00393A0E">
            <w:pPr>
              <w:rPr>
                <w:rFonts w:cs="Arial"/>
              </w:rPr>
            </w:pPr>
            <w:r w:rsidRPr="000B5FB1">
              <w:rPr>
                <w:rFonts w:cs="Arial"/>
              </w:rPr>
              <w:t>Postgraduate Certificate in Education</w:t>
            </w:r>
          </w:p>
        </w:tc>
        <w:tc>
          <w:tcPr>
            <w:tcW w:w="1812" w:type="dxa"/>
            <w:tcBorders>
              <w:top w:val="single" w:sz="4" w:space="0" w:color="auto"/>
              <w:left w:val="single" w:sz="4" w:space="0" w:color="auto"/>
              <w:bottom w:val="single" w:sz="4" w:space="0" w:color="auto"/>
              <w:right w:val="single" w:sz="4" w:space="0" w:color="auto"/>
            </w:tcBorders>
            <w:vAlign w:val="center"/>
          </w:tcPr>
          <w:p w14:paraId="4BDF06A3" w14:textId="77777777" w:rsidR="00AC2382" w:rsidRPr="000B5FB1" w:rsidRDefault="00AC2382" w:rsidP="00393A0E">
            <w:pPr>
              <w:jc w:val="center"/>
              <w:rPr>
                <w:rFonts w:cs="Arial"/>
              </w:rPr>
            </w:pPr>
            <w:proofErr w:type="spellStart"/>
            <w:r w:rsidRPr="000B5FB1">
              <w:rPr>
                <w:rFonts w:cs="Arial"/>
              </w:rPr>
              <w:t>PgCE</w:t>
            </w:r>
            <w:proofErr w:type="spellEnd"/>
            <w:r w:rsidR="00F43818" w:rsidRPr="000B5FB1">
              <w:rPr>
                <w:rFonts w:cs="Arial"/>
              </w:rPr>
              <w:t>/PGCE</w:t>
            </w:r>
            <w:r w:rsidR="00DE6E31" w:rsidRPr="007C346B">
              <w:rPr>
                <w:rStyle w:val="FootnoteReference"/>
                <w:rFonts w:cs="Arial"/>
                <w:b/>
                <w:color w:val="0070C0"/>
              </w:rPr>
              <w:footnoteReference w:id="18"/>
            </w:r>
          </w:p>
        </w:tc>
        <w:tc>
          <w:tcPr>
            <w:tcW w:w="2576" w:type="dxa"/>
            <w:tcBorders>
              <w:top w:val="single" w:sz="4" w:space="0" w:color="auto"/>
              <w:left w:val="single" w:sz="4" w:space="0" w:color="auto"/>
              <w:bottom w:val="single" w:sz="4" w:space="0" w:color="auto"/>
              <w:right w:val="single" w:sz="4" w:space="0" w:color="auto"/>
            </w:tcBorders>
            <w:vAlign w:val="center"/>
          </w:tcPr>
          <w:p w14:paraId="460E8B88" w14:textId="77777777" w:rsidR="00AC2382" w:rsidRPr="000B5FB1" w:rsidRDefault="009C0EFF" w:rsidP="00393A0E">
            <w:pPr>
              <w:jc w:val="center"/>
              <w:rPr>
                <w:rFonts w:cs="Arial"/>
              </w:rPr>
            </w:pPr>
            <w:r w:rsidRPr="000B5FB1">
              <w:rPr>
                <w:rFonts w:cs="Arial"/>
              </w:rPr>
              <w:t>60 credits at L</w:t>
            </w:r>
            <w:r w:rsidR="00AC2382" w:rsidRPr="000B5FB1">
              <w:rPr>
                <w:rFonts w:cs="Arial"/>
              </w:rPr>
              <w:t>evel 7</w:t>
            </w:r>
          </w:p>
        </w:tc>
        <w:tc>
          <w:tcPr>
            <w:tcW w:w="2693" w:type="dxa"/>
            <w:tcBorders>
              <w:top w:val="single" w:sz="4" w:space="0" w:color="auto"/>
              <w:left w:val="single" w:sz="4" w:space="0" w:color="auto"/>
              <w:bottom w:val="single" w:sz="4" w:space="0" w:color="auto"/>
              <w:right w:val="single" w:sz="4" w:space="0" w:color="auto"/>
            </w:tcBorders>
            <w:vAlign w:val="center"/>
          </w:tcPr>
          <w:p w14:paraId="370BC4F6" w14:textId="77777777" w:rsidR="00AC2382" w:rsidRDefault="00AC2382" w:rsidP="00393A0E">
            <w:pPr>
              <w:rPr>
                <w:rFonts w:cs="Arial"/>
              </w:rPr>
            </w:pPr>
            <w:r w:rsidRPr="000B5FB1">
              <w:rPr>
                <w:rFonts w:cs="Arial"/>
              </w:rPr>
              <w:t xml:space="preserve">Leads to a recognised teaching </w:t>
            </w:r>
            <w:proofErr w:type="gramStart"/>
            <w:r w:rsidRPr="000B5FB1">
              <w:rPr>
                <w:rFonts w:cs="Arial"/>
              </w:rPr>
              <w:t>qualification</w:t>
            </w:r>
            <w:proofErr w:type="gramEnd"/>
          </w:p>
          <w:p w14:paraId="598FE210" w14:textId="77777777" w:rsidR="003B1674" w:rsidRPr="000B5FB1" w:rsidRDefault="003B1674" w:rsidP="00393A0E">
            <w:pPr>
              <w:rPr>
                <w:rFonts w:cs="Arial"/>
              </w:rPr>
            </w:pPr>
          </w:p>
        </w:tc>
      </w:tr>
      <w:tr w:rsidR="00EE3850" w:rsidRPr="000B5FB1" w14:paraId="74FF225F"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6076E3D3" w14:textId="77777777" w:rsidR="00EE3850" w:rsidRPr="000B5FB1" w:rsidRDefault="00C87CF0" w:rsidP="00393A0E">
            <w:pPr>
              <w:rPr>
                <w:rFonts w:cs="Arial"/>
              </w:rPr>
            </w:pPr>
            <w:r w:rsidRPr="000B5FB1">
              <w:rPr>
                <w:rFonts w:cs="Arial"/>
              </w:rPr>
              <w:t>Postgraduate</w:t>
            </w:r>
            <w:r w:rsidR="00EE3850" w:rsidRPr="000B5FB1">
              <w:rPr>
                <w:rFonts w:cs="Arial"/>
              </w:rPr>
              <w:t xml:space="preserve"> Certificate in Education International</w:t>
            </w:r>
          </w:p>
        </w:tc>
        <w:tc>
          <w:tcPr>
            <w:tcW w:w="1812" w:type="dxa"/>
            <w:tcBorders>
              <w:top w:val="single" w:sz="4" w:space="0" w:color="auto"/>
              <w:left w:val="single" w:sz="4" w:space="0" w:color="auto"/>
              <w:bottom w:val="single" w:sz="4" w:space="0" w:color="auto"/>
              <w:right w:val="single" w:sz="4" w:space="0" w:color="auto"/>
            </w:tcBorders>
            <w:vAlign w:val="center"/>
          </w:tcPr>
          <w:p w14:paraId="4C0F02F9" w14:textId="77777777" w:rsidR="00EE3850" w:rsidRPr="000B5FB1" w:rsidRDefault="00EE3850" w:rsidP="00393A0E">
            <w:pPr>
              <w:jc w:val="center"/>
              <w:rPr>
                <w:rFonts w:cs="Arial"/>
              </w:rPr>
            </w:pPr>
            <w:proofErr w:type="spellStart"/>
            <w:r w:rsidRPr="000B5FB1">
              <w:rPr>
                <w:rFonts w:cs="Arial"/>
              </w:rPr>
              <w:t>PGCEi</w:t>
            </w:r>
            <w:proofErr w:type="spellEnd"/>
          </w:p>
        </w:tc>
        <w:tc>
          <w:tcPr>
            <w:tcW w:w="2576" w:type="dxa"/>
            <w:tcBorders>
              <w:top w:val="single" w:sz="4" w:space="0" w:color="auto"/>
              <w:left w:val="single" w:sz="4" w:space="0" w:color="auto"/>
              <w:bottom w:val="single" w:sz="4" w:space="0" w:color="auto"/>
              <w:right w:val="single" w:sz="4" w:space="0" w:color="auto"/>
            </w:tcBorders>
            <w:vAlign w:val="center"/>
          </w:tcPr>
          <w:p w14:paraId="76F1E4D1" w14:textId="77777777" w:rsidR="00EE3850" w:rsidRPr="000B5FB1" w:rsidRDefault="00EE3850" w:rsidP="00393A0E">
            <w:pPr>
              <w:jc w:val="center"/>
              <w:rPr>
                <w:rFonts w:cs="Arial"/>
              </w:rPr>
            </w:pPr>
            <w:r w:rsidRPr="000B5FB1">
              <w:rPr>
                <w:rFonts w:cs="Arial"/>
              </w:rPr>
              <w:t>60 credits at Level 7</w:t>
            </w:r>
          </w:p>
        </w:tc>
        <w:tc>
          <w:tcPr>
            <w:tcW w:w="2693" w:type="dxa"/>
            <w:tcBorders>
              <w:top w:val="single" w:sz="4" w:space="0" w:color="auto"/>
              <w:left w:val="single" w:sz="4" w:space="0" w:color="auto"/>
              <w:bottom w:val="single" w:sz="4" w:space="0" w:color="auto"/>
              <w:right w:val="single" w:sz="4" w:space="0" w:color="auto"/>
            </w:tcBorders>
            <w:vAlign w:val="center"/>
          </w:tcPr>
          <w:p w14:paraId="38E42860" w14:textId="77777777" w:rsidR="00EE3850" w:rsidRDefault="00EE3850" w:rsidP="00393A0E">
            <w:pPr>
              <w:rPr>
                <w:rFonts w:cs="Arial"/>
              </w:rPr>
            </w:pPr>
            <w:r w:rsidRPr="000B5FB1">
              <w:rPr>
                <w:rFonts w:cs="Arial"/>
                <w:b/>
              </w:rPr>
              <w:t>DOES NOT</w:t>
            </w:r>
            <w:r w:rsidRPr="000B5FB1">
              <w:rPr>
                <w:rFonts w:cs="Arial"/>
              </w:rPr>
              <w:t xml:space="preserve"> lead to a </w:t>
            </w:r>
            <w:r w:rsidR="00C87CF0" w:rsidRPr="000B5FB1">
              <w:rPr>
                <w:rFonts w:cs="Arial"/>
              </w:rPr>
              <w:t>recognised</w:t>
            </w:r>
            <w:r w:rsidRPr="000B5FB1">
              <w:rPr>
                <w:rFonts w:cs="Arial"/>
              </w:rPr>
              <w:t xml:space="preserve"> teaching </w:t>
            </w:r>
            <w:proofErr w:type="gramStart"/>
            <w:r w:rsidRPr="000B5FB1">
              <w:rPr>
                <w:rFonts w:cs="Arial"/>
              </w:rPr>
              <w:t>qualification</w:t>
            </w:r>
            <w:proofErr w:type="gramEnd"/>
            <w:r w:rsidRPr="000B5FB1">
              <w:rPr>
                <w:rFonts w:cs="Arial"/>
              </w:rPr>
              <w:t xml:space="preserve"> </w:t>
            </w:r>
          </w:p>
          <w:p w14:paraId="23EDCDDB" w14:textId="77777777" w:rsidR="003B1674" w:rsidRPr="000B5FB1" w:rsidRDefault="003B1674" w:rsidP="00393A0E">
            <w:pPr>
              <w:rPr>
                <w:rFonts w:cs="Arial"/>
              </w:rPr>
            </w:pPr>
          </w:p>
        </w:tc>
      </w:tr>
      <w:tr w:rsidR="00AC2382" w:rsidRPr="000B5FB1" w14:paraId="260B599C"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7AD69237" w14:textId="77777777" w:rsidR="00AC2382" w:rsidRDefault="00AC2382" w:rsidP="00393A0E">
            <w:pPr>
              <w:rPr>
                <w:rFonts w:cs="Arial"/>
              </w:rPr>
            </w:pPr>
            <w:r w:rsidRPr="000B5FB1">
              <w:rPr>
                <w:rFonts w:cs="Arial"/>
              </w:rPr>
              <w:t>Postgraduate Certificate</w:t>
            </w:r>
          </w:p>
          <w:p w14:paraId="14B443FD" w14:textId="77777777" w:rsidR="003B1674" w:rsidRPr="000B5FB1" w:rsidRDefault="003B1674" w:rsidP="00393A0E">
            <w:pPr>
              <w:rPr>
                <w:rFonts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62A10C10" w14:textId="77777777" w:rsidR="00AC2382" w:rsidRPr="000B5FB1" w:rsidRDefault="00AC2382" w:rsidP="00393A0E">
            <w:pPr>
              <w:jc w:val="center"/>
              <w:rPr>
                <w:rFonts w:cs="Arial"/>
              </w:rPr>
            </w:pPr>
            <w:r w:rsidRPr="000B5FB1">
              <w:rPr>
                <w:rFonts w:cs="Arial"/>
              </w:rPr>
              <w:t>PgCert</w:t>
            </w:r>
          </w:p>
        </w:tc>
        <w:tc>
          <w:tcPr>
            <w:tcW w:w="2576" w:type="dxa"/>
            <w:tcBorders>
              <w:top w:val="single" w:sz="4" w:space="0" w:color="auto"/>
              <w:left w:val="single" w:sz="4" w:space="0" w:color="auto"/>
              <w:bottom w:val="single" w:sz="4" w:space="0" w:color="auto"/>
              <w:right w:val="single" w:sz="4" w:space="0" w:color="auto"/>
            </w:tcBorders>
            <w:vAlign w:val="center"/>
          </w:tcPr>
          <w:p w14:paraId="5758A2C5" w14:textId="77777777" w:rsidR="00AC2382" w:rsidRPr="000B5FB1" w:rsidRDefault="009C0EFF" w:rsidP="00393A0E">
            <w:pPr>
              <w:jc w:val="center"/>
              <w:rPr>
                <w:rFonts w:cs="Arial"/>
              </w:rPr>
            </w:pPr>
            <w:r w:rsidRPr="000B5FB1">
              <w:rPr>
                <w:rFonts w:cs="Arial"/>
              </w:rPr>
              <w:t>60 credits at L</w:t>
            </w:r>
            <w:r w:rsidR="00AC2382" w:rsidRPr="000B5FB1">
              <w:rPr>
                <w:rFonts w:cs="Arial"/>
              </w:rPr>
              <w:t>evel 7</w:t>
            </w:r>
          </w:p>
        </w:tc>
        <w:tc>
          <w:tcPr>
            <w:tcW w:w="2693" w:type="dxa"/>
            <w:tcBorders>
              <w:top w:val="single" w:sz="4" w:space="0" w:color="auto"/>
              <w:left w:val="single" w:sz="4" w:space="0" w:color="auto"/>
              <w:bottom w:val="single" w:sz="4" w:space="0" w:color="auto"/>
              <w:right w:val="single" w:sz="4" w:space="0" w:color="auto"/>
            </w:tcBorders>
            <w:vAlign w:val="center"/>
          </w:tcPr>
          <w:p w14:paraId="7E693B0D" w14:textId="77777777" w:rsidR="00AC2382" w:rsidRPr="000B5FB1" w:rsidRDefault="00AC2382" w:rsidP="00393A0E">
            <w:pPr>
              <w:jc w:val="center"/>
              <w:rPr>
                <w:rFonts w:cs="Arial"/>
              </w:rPr>
            </w:pPr>
          </w:p>
        </w:tc>
      </w:tr>
      <w:tr w:rsidR="00AC2382" w:rsidRPr="000B5FB1" w14:paraId="6EE84122"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1C798121" w14:textId="77777777" w:rsidR="00AC2382" w:rsidRDefault="00AC2382" w:rsidP="00393A0E">
            <w:pPr>
              <w:rPr>
                <w:rFonts w:cs="Arial"/>
              </w:rPr>
            </w:pPr>
            <w:r w:rsidRPr="000B5FB1">
              <w:rPr>
                <w:rFonts w:cs="Arial"/>
              </w:rPr>
              <w:t>Postgraduate Diploma</w:t>
            </w:r>
          </w:p>
          <w:p w14:paraId="7C5B7F17" w14:textId="77777777" w:rsidR="003B1674" w:rsidRPr="000B5FB1" w:rsidRDefault="003B1674" w:rsidP="00393A0E">
            <w:pPr>
              <w:rPr>
                <w:rFonts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5D2786B8" w14:textId="77777777" w:rsidR="00AC2382" w:rsidRPr="000B5FB1" w:rsidRDefault="00AC2382" w:rsidP="00393A0E">
            <w:pPr>
              <w:jc w:val="center"/>
              <w:rPr>
                <w:rFonts w:cs="Arial"/>
              </w:rPr>
            </w:pPr>
            <w:proofErr w:type="spellStart"/>
            <w:r w:rsidRPr="000B5FB1">
              <w:rPr>
                <w:rFonts w:cs="Arial"/>
              </w:rPr>
              <w:t>PgDip</w:t>
            </w:r>
            <w:proofErr w:type="spellEnd"/>
          </w:p>
        </w:tc>
        <w:tc>
          <w:tcPr>
            <w:tcW w:w="2576" w:type="dxa"/>
            <w:tcBorders>
              <w:top w:val="single" w:sz="4" w:space="0" w:color="auto"/>
              <w:left w:val="single" w:sz="4" w:space="0" w:color="auto"/>
              <w:bottom w:val="single" w:sz="4" w:space="0" w:color="auto"/>
              <w:right w:val="single" w:sz="4" w:space="0" w:color="auto"/>
            </w:tcBorders>
            <w:vAlign w:val="center"/>
          </w:tcPr>
          <w:p w14:paraId="50683A4D" w14:textId="77777777" w:rsidR="00AC2382" w:rsidRPr="000B5FB1" w:rsidRDefault="009C0EFF" w:rsidP="00393A0E">
            <w:pPr>
              <w:jc w:val="center"/>
              <w:rPr>
                <w:rFonts w:cs="Arial"/>
              </w:rPr>
            </w:pPr>
            <w:r w:rsidRPr="000B5FB1">
              <w:rPr>
                <w:rFonts w:cs="Arial"/>
              </w:rPr>
              <w:t>120 credits at L</w:t>
            </w:r>
            <w:r w:rsidR="00AC2382" w:rsidRPr="000B5FB1">
              <w:rPr>
                <w:rFonts w:cs="Arial"/>
              </w:rPr>
              <w:t>evel 7</w:t>
            </w:r>
          </w:p>
        </w:tc>
        <w:tc>
          <w:tcPr>
            <w:tcW w:w="2693" w:type="dxa"/>
            <w:tcBorders>
              <w:top w:val="single" w:sz="4" w:space="0" w:color="auto"/>
              <w:left w:val="single" w:sz="4" w:space="0" w:color="auto"/>
              <w:bottom w:val="single" w:sz="4" w:space="0" w:color="auto"/>
              <w:right w:val="single" w:sz="4" w:space="0" w:color="auto"/>
            </w:tcBorders>
            <w:vAlign w:val="center"/>
          </w:tcPr>
          <w:p w14:paraId="499186AC" w14:textId="77777777" w:rsidR="00AC2382" w:rsidRPr="000B5FB1" w:rsidRDefault="00AC2382" w:rsidP="00393A0E">
            <w:pPr>
              <w:jc w:val="center"/>
              <w:rPr>
                <w:rFonts w:cs="Arial"/>
              </w:rPr>
            </w:pPr>
          </w:p>
        </w:tc>
      </w:tr>
      <w:tr w:rsidR="003E597E" w:rsidRPr="000B5FB1" w14:paraId="24D1E9D8" w14:textId="77777777" w:rsidTr="001E42F7">
        <w:trPr>
          <w:cantSplit/>
          <w:trHeight w:val="3187"/>
        </w:trPr>
        <w:tc>
          <w:tcPr>
            <w:tcW w:w="2700" w:type="dxa"/>
            <w:tcBorders>
              <w:top w:val="single" w:sz="4" w:space="0" w:color="auto"/>
              <w:left w:val="single" w:sz="4" w:space="0" w:color="auto"/>
              <w:right w:val="single" w:sz="4" w:space="0" w:color="auto"/>
            </w:tcBorders>
            <w:vAlign w:val="center"/>
          </w:tcPr>
          <w:p w14:paraId="5F17AE95" w14:textId="77777777" w:rsidR="00457916" w:rsidRPr="000B5FB1" w:rsidRDefault="003E597E" w:rsidP="00393A0E">
            <w:pPr>
              <w:rPr>
                <w:rFonts w:cs="Arial"/>
              </w:rPr>
            </w:pPr>
            <w:proofErr w:type="spellStart"/>
            <w:r w:rsidRPr="000B5FB1">
              <w:rPr>
                <w:rFonts w:cs="Arial"/>
              </w:rPr>
              <w:lastRenderedPageBreak/>
              <w:t>Masters</w:t>
            </w:r>
            <w:proofErr w:type="spellEnd"/>
            <w:r w:rsidRPr="000B5FB1">
              <w:rPr>
                <w:rFonts w:cs="Arial"/>
              </w:rPr>
              <w:t xml:space="preserve"> Degree:</w:t>
            </w:r>
          </w:p>
          <w:p w14:paraId="2A918670" w14:textId="77777777" w:rsidR="003E597E" w:rsidRPr="007C346B" w:rsidRDefault="007C346B" w:rsidP="0033687D">
            <w:pPr>
              <w:numPr>
                <w:ilvl w:val="0"/>
                <w:numId w:val="3"/>
              </w:numPr>
              <w:rPr>
                <w:rFonts w:cs="Arial"/>
                <w:b/>
              </w:rPr>
            </w:pPr>
            <w:r>
              <w:rPr>
                <w:rFonts w:cs="Arial"/>
              </w:rPr>
              <w:t>Master of Arts</w:t>
            </w:r>
          </w:p>
          <w:p w14:paraId="2BDF3747" w14:textId="77777777" w:rsidR="007C346B" w:rsidRPr="000B5FB1" w:rsidRDefault="007C346B" w:rsidP="007C346B">
            <w:pPr>
              <w:ind w:left="360"/>
              <w:rPr>
                <w:rFonts w:cs="Arial"/>
                <w:b/>
              </w:rPr>
            </w:pPr>
          </w:p>
          <w:p w14:paraId="2D58684D" w14:textId="77777777" w:rsidR="003E597E" w:rsidRPr="000B5FB1" w:rsidRDefault="003E597E" w:rsidP="0033687D">
            <w:pPr>
              <w:numPr>
                <w:ilvl w:val="0"/>
                <w:numId w:val="3"/>
              </w:numPr>
              <w:rPr>
                <w:rFonts w:cs="Arial"/>
              </w:rPr>
            </w:pPr>
            <w:r w:rsidRPr="000B5FB1">
              <w:rPr>
                <w:rFonts w:cs="Arial"/>
              </w:rPr>
              <w:t>Master of Science</w:t>
            </w:r>
          </w:p>
          <w:p w14:paraId="33A60CB8" w14:textId="77777777" w:rsidR="007C346B" w:rsidRDefault="007C346B" w:rsidP="007C346B">
            <w:pPr>
              <w:ind w:left="360"/>
              <w:rPr>
                <w:rFonts w:cs="Arial"/>
              </w:rPr>
            </w:pPr>
          </w:p>
          <w:p w14:paraId="0442B1E9" w14:textId="77777777" w:rsidR="003E597E" w:rsidRPr="000B5FB1" w:rsidRDefault="003E597E" w:rsidP="0033687D">
            <w:pPr>
              <w:numPr>
                <w:ilvl w:val="0"/>
                <w:numId w:val="3"/>
              </w:numPr>
              <w:rPr>
                <w:rFonts w:cs="Arial"/>
              </w:rPr>
            </w:pPr>
            <w:r w:rsidRPr="000B5FB1">
              <w:rPr>
                <w:rFonts w:cs="Arial"/>
              </w:rPr>
              <w:t>Master of Business Administration</w:t>
            </w:r>
          </w:p>
          <w:p w14:paraId="0DAFDA91" w14:textId="77777777" w:rsidR="007C346B" w:rsidRDefault="007C346B" w:rsidP="007C346B">
            <w:pPr>
              <w:ind w:left="360"/>
              <w:rPr>
                <w:rFonts w:cs="Arial"/>
              </w:rPr>
            </w:pPr>
          </w:p>
          <w:p w14:paraId="2E609284" w14:textId="77777777" w:rsidR="003E597E" w:rsidRPr="000B5FB1" w:rsidRDefault="003E597E" w:rsidP="0033687D">
            <w:pPr>
              <w:numPr>
                <w:ilvl w:val="0"/>
                <w:numId w:val="3"/>
              </w:numPr>
              <w:rPr>
                <w:rFonts w:cs="Arial"/>
              </w:rPr>
            </w:pPr>
            <w:r w:rsidRPr="000B5FB1">
              <w:rPr>
                <w:rFonts w:cs="Arial"/>
              </w:rPr>
              <w:t>Master of Education</w:t>
            </w:r>
          </w:p>
          <w:p w14:paraId="49E1A160" w14:textId="77777777" w:rsidR="007C346B" w:rsidRDefault="007C346B" w:rsidP="007C346B">
            <w:pPr>
              <w:ind w:left="360"/>
              <w:rPr>
                <w:rFonts w:cs="Arial"/>
              </w:rPr>
            </w:pPr>
          </w:p>
          <w:p w14:paraId="6FF8CE64" w14:textId="77777777" w:rsidR="003E597E" w:rsidRPr="000B5FB1" w:rsidRDefault="003E597E" w:rsidP="0033687D">
            <w:pPr>
              <w:numPr>
                <w:ilvl w:val="0"/>
                <w:numId w:val="3"/>
              </w:numPr>
              <w:rPr>
                <w:rFonts w:cs="Arial"/>
              </w:rPr>
            </w:pPr>
            <w:r w:rsidRPr="000B5FB1">
              <w:rPr>
                <w:rFonts w:cs="Arial"/>
              </w:rPr>
              <w:t>Master of Laws</w:t>
            </w:r>
          </w:p>
          <w:p w14:paraId="3712CF76" w14:textId="77777777" w:rsidR="00585DA8" w:rsidRDefault="00585DA8" w:rsidP="007C346B">
            <w:pPr>
              <w:ind w:left="360"/>
              <w:rPr>
                <w:rFonts w:cs="Arial"/>
              </w:rPr>
            </w:pPr>
          </w:p>
          <w:p w14:paraId="67ADA287" w14:textId="77777777" w:rsidR="00585DA8" w:rsidRPr="000B5FB1" w:rsidRDefault="00585DA8" w:rsidP="0033687D">
            <w:pPr>
              <w:numPr>
                <w:ilvl w:val="0"/>
                <w:numId w:val="3"/>
              </w:numPr>
              <w:rPr>
                <w:rFonts w:cs="Arial"/>
              </w:rPr>
            </w:pPr>
            <w:r w:rsidRPr="000B5FB1">
              <w:rPr>
                <w:rFonts w:cs="Arial"/>
              </w:rPr>
              <w:t xml:space="preserve">Master of Public </w:t>
            </w:r>
            <w:r>
              <w:rPr>
                <w:rFonts w:cs="Arial"/>
              </w:rPr>
              <w:t>Administration</w:t>
            </w:r>
          </w:p>
          <w:p w14:paraId="0B410BE2" w14:textId="77777777" w:rsidR="00585DA8" w:rsidRDefault="00585DA8" w:rsidP="007C346B">
            <w:pPr>
              <w:ind w:left="360"/>
              <w:rPr>
                <w:rFonts w:cs="Arial"/>
              </w:rPr>
            </w:pPr>
          </w:p>
          <w:p w14:paraId="597193B9" w14:textId="77777777" w:rsidR="003E597E" w:rsidRPr="000B5FB1" w:rsidRDefault="003E597E" w:rsidP="0033687D">
            <w:pPr>
              <w:numPr>
                <w:ilvl w:val="0"/>
                <w:numId w:val="3"/>
              </w:numPr>
              <w:rPr>
                <w:rFonts w:cs="Arial"/>
              </w:rPr>
            </w:pPr>
            <w:r w:rsidRPr="000B5FB1">
              <w:rPr>
                <w:rFonts w:cs="Arial"/>
              </w:rPr>
              <w:t>Master of Public Health</w:t>
            </w:r>
          </w:p>
          <w:p w14:paraId="753D0A01" w14:textId="77777777" w:rsidR="007C346B" w:rsidRDefault="007C346B" w:rsidP="007C346B">
            <w:pPr>
              <w:ind w:left="360"/>
              <w:rPr>
                <w:rFonts w:cs="Arial"/>
              </w:rPr>
            </w:pPr>
          </w:p>
          <w:p w14:paraId="41B5B47C" w14:textId="77777777" w:rsidR="00856977" w:rsidRPr="000B5FB1" w:rsidRDefault="003E597E" w:rsidP="0033687D">
            <w:pPr>
              <w:numPr>
                <w:ilvl w:val="0"/>
                <w:numId w:val="3"/>
              </w:numPr>
              <w:rPr>
                <w:rFonts w:cs="Arial"/>
              </w:rPr>
            </w:pPr>
            <w:r w:rsidRPr="000B5FB1">
              <w:rPr>
                <w:rFonts w:cs="Arial"/>
              </w:rPr>
              <w:t>Master of Surgery</w:t>
            </w:r>
          </w:p>
        </w:tc>
        <w:tc>
          <w:tcPr>
            <w:tcW w:w="1812" w:type="dxa"/>
            <w:tcBorders>
              <w:top w:val="single" w:sz="4" w:space="0" w:color="auto"/>
              <w:left w:val="single" w:sz="4" w:space="0" w:color="auto"/>
              <w:right w:val="single" w:sz="4" w:space="0" w:color="auto"/>
            </w:tcBorders>
          </w:tcPr>
          <w:p w14:paraId="72D9D714" w14:textId="77777777" w:rsidR="00457916" w:rsidRDefault="00457916" w:rsidP="00393A0E">
            <w:pPr>
              <w:jc w:val="center"/>
              <w:rPr>
                <w:rFonts w:cs="Arial"/>
              </w:rPr>
            </w:pPr>
          </w:p>
          <w:p w14:paraId="2A1D18E5" w14:textId="77777777" w:rsidR="003E597E" w:rsidRPr="000B5FB1" w:rsidRDefault="003E597E" w:rsidP="00393A0E">
            <w:pPr>
              <w:jc w:val="center"/>
              <w:rPr>
                <w:rFonts w:cs="Arial"/>
              </w:rPr>
            </w:pPr>
            <w:r w:rsidRPr="000B5FB1">
              <w:rPr>
                <w:rFonts w:cs="Arial"/>
              </w:rPr>
              <w:t>MA</w:t>
            </w:r>
          </w:p>
          <w:p w14:paraId="3950E222" w14:textId="77777777" w:rsidR="007C346B" w:rsidRDefault="007C346B" w:rsidP="00393A0E">
            <w:pPr>
              <w:jc w:val="center"/>
              <w:rPr>
                <w:rFonts w:cs="Arial"/>
              </w:rPr>
            </w:pPr>
          </w:p>
          <w:p w14:paraId="6EFFFD21" w14:textId="77777777" w:rsidR="003E597E" w:rsidRPr="000B5FB1" w:rsidRDefault="003E597E" w:rsidP="00393A0E">
            <w:pPr>
              <w:jc w:val="center"/>
              <w:rPr>
                <w:rFonts w:cs="Arial"/>
              </w:rPr>
            </w:pPr>
            <w:r w:rsidRPr="000B5FB1">
              <w:rPr>
                <w:rFonts w:cs="Arial"/>
              </w:rPr>
              <w:t>MSc</w:t>
            </w:r>
          </w:p>
          <w:p w14:paraId="6D9EBF77" w14:textId="77777777" w:rsidR="007C346B" w:rsidRDefault="007C346B" w:rsidP="00393A0E">
            <w:pPr>
              <w:jc w:val="center"/>
              <w:rPr>
                <w:rFonts w:cs="Arial"/>
              </w:rPr>
            </w:pPr>
          </w:p>
          <w:p w14:paraId="7E242865" w14:textId="77777777" w:rsidR="003E597E" w:rsidRPr="000B5FB1" w:rsidRDefault="003E597E" w:rsidP="00393A0E">
            <w:pPr>
              <w:jc w:val="center"/>
              <w:rPr>
                <w:rFonts w:cs="Arial"/>
              </w:rPr>
            </w:pPr>
            <w:r w:rsidRPr="000B5FB1">
              <w:rPr>
                <w:rFonts w:cs="Arial"/>
              </w:rPr>
              <w:t>MBA</w:t>
            </w:r>
          </w:p>
          <w:p w14:paraId="4C2EA7BF" w14:textId="77777777" w:rsidR="003E597E" w:rsidRPr="000B5FB1" w:rsidRDefault="003E597E" w:rsidP="00393A0E">
            <w:pPr>
              <w:jc w:val="center"/>
              <w:rPr>
                <w:rFonts w:cs="Arial"/>
              </w:rPr>
            </w:pPr>
          </w:p>
          <w:p w14:paraId="34E62A5F" w14:textId="77777777" w:rsidR="007C346B" w:rsidRDefault="007C346B" w:rsidP="00393A0E">
            <w:pPr>
              <w:jc w:val="center"/>
              <w:rPr>
                <w:rFonts w:cs="Arial"/>
              </w:rPr>
            </w:pPr>
          </w:p>
          <w:p w14:paraId="7CF44C22" w14:textId="77777777" w:rsidR="003E597E" w:rsidRPr="000B5FB1" w:rsidRDefault="00054CF1" w:rsidP="00393A0E">
            <w:pPr>
              <w:jc w:val="center"/>
              <w:rPr>
                <w:rFonts w:cs="Arial"/>
              </w:rPr>
            </w:pPr>
            <w:r w:rsidRPr="000B5FB1">
              <w:rPr>
                <w:rFonts w:cs="Arial"/>
              </w:rPr>
              <w:t>ME</w:t>
            </w:r>
            <w:r w:rsidR="003E597E" w:rsidRPr="000B5FB1">
              <w:rPr>
                <w:rFonts w:cs="Arial"/>
              </w:rPr>
              <w:t>d</w:t>
            </w:r>
          </w:p>
          <w:p w14:paraId="4319BB73" w14:textId="77777777" w:rsidR="001D7130" w:rsidRDefault="001D7130" w:rsidP="00393A0E">
            <w:pPr>
              <w:jc w:val="center"/>
              <w:rPr>
                <w:rFonts w:cs="Arial"/>
              </w:rPr>
            </w:pPr>
          </w:p>
          <w:p w14:paraId="4D38F16F" w14:textId="77777777" w:rsidR="007C346B" w:rsidRDefault="007C346B" w:rsidP="00393A0E">
            <w:pPr>
              <w:jc w:val="center"/>
              <w:rPr>
                <w:rFonts w:cs="Arial"/>
              </w:rPr>
            </w:pPr>
          </w:p>
          <w:p w14:paraId="1C93142E" w14:textId="77777777" w:rsidR="003E597E" w:rsidRPr="000B5FB1" w:rsidRDefault="003E597E" w:rsidP="00393A0E">
            <w:pPr>
              <w:jc w:val="center"/>
              <w:rPr>
                <w:rFonts w:cs="Arial"/>
              </w:rPr>
            </w:pPr>
            <w:r w:rsidRPr="000B5FB1">
              <w:rPr>
                <w:rFonts w:cs="Arial"/>
              </w:rPr>
              <w:t>LLM</w:t>
            </w:r>
          </w:p>
          <w:p w14:paraId="5179EEEB" w14:textId="77777777" w:rsidR="007C346B" w:rsidRDefault="007C346B" w:rsidP="00393A0E">
            <w:pPr>
              <w:jc w:val="center"/>
              <w:rPr>
                <w:rFonts w:cs="Arial"/>
              </w:rPr>
            </w:pPr>
          </w:p>
          <w:p w14:paraId="4DCF8EC7" w14:textId="77777777" w:rsidR="003E597E" w:rsidRPr="000B5FB1" w:rsidRDefault="00585DA8" w:rsidP="00393A0E">
            <w:pPr>
              <w:jc w:val="center"/>
              <w:rPr>
                <w:rFonts w:cs="Arial"/>
              </w:rPr>
            </w:pPr>
            <w:r w:rsidRPr="000B5FB1">
              <w:rPr>
                <w:rFonts w:cs="Arial"/>
              </w:rPr>
              <w:t>MP</w:t>
            </w:r>
            <w:r>
              <w:rPr>
                <w:rFonts w:cs="Arial"/>
              </w:rPr>
              <w:t>A</w:t>
            </w:r>
          </w:p>
          <w:p w14:paraId="2EA5473A" w14:textId="77777777" w:rsidR="003E597E" w:rsidRDefault="003E597E" w:rsidP="00393A0E">
            <w:pPr>
              <w:jc w:val="center"/>
              <w:rPr>
                <w:rFonts w:cs="Arial"/>
              </w:rPr>
            </w:pPr>
          </w:p>
          <w:p w14:paraId="15AA5B3B" w14:textId="77777777" w:rsidR="00585DA8" w:rsidRDefault="00585DA8" w:rsidP="00393A0E">
            <w:pPr>
              <w:jc w:val="center"/>
              <w:rPr>
                <w:rFonts w:cs="Arial"/>
              </w:rPr>
            </w:pPr>
          </w:p>
          <w:p w14:paraId="437AB422" w14:textId="77777777" w:rsidR="00585DA8" w:rsidRPr="000B5FB1" w:rsidRDefault="00585DA8" w:rsidP="00393A0E">
            <w:pPr>
              <w:jc w:val="center"/>
              <w:rPr>
                <w:rFonts w:cs="Arial"/>
              </w:rPr>
            </w:pPr>
            <w:r>
              <w:rPr>
                <w:rFonts w:cs="Arial"/>
              </w:rPr>
              <w:t>MPH</w:t>
            </w:r>
          </w:p>
          <w:p w14:paraId="555D640D" w14:textId="77777777" w:rsidR="007C346B" w:rsidRDefault="007C346B" w:rsidP="00393A0E">
            <w:pPr>
              <w:jc w:val="center"/>
              <w:rPr>
                <w:rFonts w:cs="Arial"/>
              </w:rPr>
            </w:pPr>
          </w:p>
          <w:p w14:paraId="7AD42F8B" w14:textId="77777777" w:rsidR="00585DA8" w:rsidRDefault="00585DA8" w:rsidP="00393A0E">
            <w:pPr>
              <w:jc w:val="center"/>
              <w:rPr>
                <w:rFonts w:cs="Arial"/>
              </w:rPr>
            </w:pPr>
          </w:p>
          <w:p w14:paraId="3930EC1F" w14:textId="77777777" w:rsidR="003E597E" w:rsidRPr="000B5FB1" w:rsidRDefault="003E597E" w:rsidP="00393A0E">
            <w:pPr>
              <w:jc w:val="center"/>
              <w:rPr>
                <w:rFonts w:cs="Arial"/>
              </w:rPr>
            </w:pPr>
            <w:proofErr w:type="spellStart"/>
            <w:r w:rsidRPr="000B5FB1">
              <w:rPr>
                <w:rFonts w:cs="Arial"/>
              </w:rPr>
              <w:t>MCh</w:t>
            </w:r>
            <w:proofErr w:type="spellEnd"/>
          </w:p>
        </w:tc>
        <w:tc>
          <w:tcPr>
            <w:tcW w:w="2576" w:type="dxa"/>
            <w:tcBorders>
              <w:top w:val="single" w:sz="4" w:space="0" w:color="auto"/>
              <w:left w:val="single" w:sz="4" w:space="0" w:color="auto"/>
              <w:right w:val="single" w:sz="4" w:space="0" w:color="auto"/>
            </w:tcBorders>
            <w:vAlign w:val="center"/>
          </w:tcPr>
          <w:p w14:paraId="24DF2839" w14:textId="77777777" w:rsidR="003E597E" w:rsidRPr="000B5FB1" w:rsidRDefault="009C0EFF" w:rsidP="00393A0E">
            <w:pPr>
              <w:jc w:val="center"/>
              <w:rPr>
                <w:rFonts w:cs="Arial"/>
              </w:rPr>
            </w:pPr>
            <w:r w:rsidRPr="000B5FB1">
              <w:rPr>
                <w:rFonts w:cs="Arial"/>
              </w:rPr>
              <w:t>180 credits at L</w:t>
            </w:r>
            <w:r w:rsidR="003E597E" w:rsidRPr="000B5FB1">
              <w:rPr>
                <w:rFonts w:cs="Arial"/>
              </w:rPr>
              <w:t>evel 7</w:t>
            </w:r>
          </w:p>
        </w:tc>
        <w:tc>
          <w:tcPr>
            <w:tcW w:w="2693" w:type="dxa"/>
            <w:tcBorders>
              <w:top w:val="single" w:sz="4" w:space="0" w:color="auto"/>
              <w:left w:val="single" w:sz="4" w:space="0" w:color="auto"/>
              <w:right w:val="single" w:sz="4" w:space="0" w:color="auto"/>
            </w:tcBorders>
            <w:vAlign w:val="center"/>
          </w:tcPr>
          <w:p w14:paraId="2016C6B6" w14:textId="77777777" w:rsidR="003E597E" w:rsidRPr="000B5FB1" w:rsidRDefault="003E597E" w:rsidP="00393A0E">
            <w:pPr>
              <w:rPr>
                <w:rFonts w:cs="Arial"/>
              </w:rPr>
            </w:pPr>
            <w:r w:rsidRPr="000B5FB1">
              <w:rPr>
                <w:rFonts w:cs="Arial"/>
              </w:rPr>
              <w:t xml:space="preserve">Must contain a piece of Advanced Independent Work </w:t>
            </w:r>
            <w:r w:rsidR="00825907" w:rsidRPr="000B5FB1">
              <w:rPr>
                <w:rFonts w:cs="Arial"/>
              </w:rPr>
              <w:t>(AIW)</w:t>
            </w:r>
            <w:r w:rsidRPr="000B5FB1">
              <w:rPr>
                <w:rFonts w:cs="Arial"/>
              </w:rPr>
              <w:t xml:space="preserve"> of at least 60 credits</w:t>
            </w:r>
          </w:p>
        </w:tc>
      </w:tr>
      <w:tr w:rsidR="009C2ECF" w:rsidRPr="000B5FB1" w14:paraId="2EE78A98"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2404C003" w14:textId="77777777" w:rsidR="00B86006" w:rsidRDefault="00B86006" w:rsidP="00CA4C41">
            <w:pPr>
              <w:rPr>
                <w:rFonts w:cs="Arial"/>
              </w:rPr>
            </w:pPr>
            <w:r w:rsidRPr="007C346B">
              <w:rPr>
                <w:rFonts w:cs="Arial"/>
              </w:rPr>
              <w:t xml:space="preserve">Master </w:t>
            </w:r>
            <w:r w:rsidR="00CA4C41" w:rsidRPr="007C346B">
              <w:rPr>
                <w:rFonts w:cs="Arial"/>
              </w:rPr>
              <w:t xml:space="preserve">of </w:t>
            </w:r>
            <w:r w:rsidRPr="007C346B">
              <w:rPr>
                <w:rFonts w:cs="Arial"/>
              </w:rPr>
              <w:t>Research</w:t>
            </w:r>
          </w:p>
          <w:p w14:paraId="654703EF" w14:textId="77777777" w:rsidR="003B1674" w:rsidRPr="00CA4C41" w:rsidRDefault="003B1674" w:rsidP="00CA4C41">
            <w:pPr>
              <w:rPr>
                <w:rFonts w:cs="Arial"/>
              </w:rPr>
            </w:pPr>
          </w:p>
        </w:tc>
        <w:tc>
          <w:tcPr>
            <w:tcW w:w="1812" w:type="dxa"/>
            <w:tcBorders>
              <w:top w:val="single" w:sz="4" w:space="0" w:color="auto"/>
              <w:left w:val="single" w:sz="4" w:space="0" w:color="auto"/>
              <w:bottom w:val="single" w:sz="4" w:space="0" w:color="auto"/>
              <w:right w:val="single" w:sz="4" w:space="0" w:color="auto"/>
            </w:tcBorders>
            <w:vAlign w:val="center"/>
          </w:tcPr>
          <w:p w14:paraId="706EE7A6" w14:textId="77777777" w:rsidR="00B86006" w:rsidRPr="00CA4C41" w:rsidRDefault="00B86006" w:rsidP="00393A0E">
            <w:pPr>
              <w:jc w:val="center"/>
              <w:rPr>
                <w:rFonts w:cs="Arial"/>
              </w:rPr>
            </w:pPr>
            <w:proofErr w:type="spellStart"/>
            <w:r w:rsidRPr="00CA4C41">
              <w:rPr>
                <w:rFonts w:cs="Arial"/>
              </w:rPr>
              <w:t>MRes</w:t>
            </w:r>
            <w:proofErr w:type="spellEnd"/>
          </w:p>
        </w:tc>
        <w:tc>
          <w:tcPr>
            <w:tcW w:w="2576" w:type="dxa"/>
            <w:tcBorders>
              <w:top w:val="single" w:sz="4" w:space="0" w:color="auto"/>
              <w:left w:val="single" w:sz="4" w:space="0" w:color="auto"/>
              <w:bottom w:val="single" w:sz="4" w:space="0" w:color="auto"/>
              <w:right w:val="single" w:sz="4" w:space="0" w:color="auto"/>
            </w:tcBorders>
            <w:vAlign w:val="center"/>
          </w:tcPr>
          <w:p w14:paraId="69B9C6DC" w14:textId="77777777" w:rsidR="00B86006" w:rsidRPr="00CA4C41" w:rsidRDefault="009C0EFF" w:rsidP="00393A0E">
            <w:pPr>
              <w:jc w:val="center"/>
              <w:rPr>
                <w:rFonts w:cs="Arial"/>
              </w:rPr>
            </w:pPr>
            <w:r w:rsidRPr="00CA4C41">
              <w:rPr>
                <w:rFonts w:cs="Arial"/>
              </w:rPr>
              <w:t>180 credits at L</w:t>
            </w:r>
            <w:r w:rsidR="00B86006" w:rsidRPr="00CA4C41">
              <w:rPr>
                <w:rFonts w:cs="Arial"/>
              </w:rPr>
              <w:t>evel 7</w:t>
            </w:r>
          </w:p>
        </w:tc>
        <w:tc>
          <w:tcPr>
            <w:tcW w:w="2693" w:type="dxa"/>
            <w:tcBorders>
              <w:top w:val="single" w:sz="4" w:space="0" w:color="auto"/>
              <w:left w:val="single" w:sz="4" w:space="0" w:color="auto"/>
              <w:bottom w:val="single" w:sz="4" w:space="0" w:color="auto"/>
              <w:right w:val="single" w:sz="4" w:space="0" w:color="auto"/>
            </w:tcBorders>
            <w:vAlign w:val="center"/>
          </w:tcPr>
          <w:p w14:paraId="170ED3FF" w14:textId="77777777" w:rsidR="00B86006" w:rsidRPr="000B5FB1" w:rsidRDefault="00B86006" w:rsidP="00393A0E">
            <w:pPr>
              <w:jc w:val="center"/>
              <w:rPr>
                <w:rFonts w:cs="Arial"/>
              </w:rPr>
            </w:pPr>
          </w:p>
        </w:tc>
      </w:tr>
      <w:tr w:rsidR="009C2ECF" w:rsidRPr="000B5FB1" w14:paraId="484CFC76" w14:textId="77777777" w:rsidTr="001E42F7">
        <w:trPr>
          <w:cantSplit/>
          <w:trHeight w:val="1124"/>
        </w:trPr>
        <w:tc>
          <w:tcPr>
            <w:tcW w:w="2700" w:type="dxa"/>
            <w:tcBorders>
              <w:top w:val="single" w:sz="4" w:space="0" w:color="auto"/>
              <w:left w:val="single" w:sz="4" w:space="0" w:color="auto"/>
              <w:bottom w:val="single" w:sz="4" w:space="0" w:color="auto"/>
              <w:right w:val="single" w:sz="4" w:space="0" w:color="auto"/>
            </w:tcBorders>
          </w:tcPr>
          <w:p w14:paraId="03BCC276" w14:textId="77777777" w:rsidR="00C74658" w:rsidRPr="00457916" w:rsidRDefault="00C74658" w:rsidP="00457916">
            <w:pPr>
              <w:rPr>
                <w:rFonts w:cs="Arial"/>
              </w:rPr>
            </w:pPr>
            <w:r w:rsidRPr="00457916">
              <w:rPr>
                <w:rFonts w:cs="Arial"/>
              </w:rPr>
              <w:lastRenderedPageBreak/>
              <w:t>Professional Doctorates:</w:t>
            </w:r>
          </w:p>
          <w:p w14:paraId="7B7CE927" w14:textId="77777777" w:rsidR="00C74658" w:rsidRPr="00457916" w:rsidRDefault="00C74658" w:rsidP="0033687D">
            <w:pPr>
              <w:numPr>
                <w:ilvl w:val="0"/>
                <w:numId w:val="12"/>
              </w:numPr>
              <w:rPr>
                <w:rFonts w:cs="Arial"/>
                <w:b/>
              </w:rPr>
            </w:pPr>
            <w:r w:rsidRPr="00457916">
              <w:rPr>
                <w:rFonts w:cs="Arial"/>
              </w:rPr>
              <w:t xml:space="preserve">Doctor of Clinical Psychology </w:t>
            </w:r>
          </w:p>
          <w:p w14:paraId="02097788" w14:textId="77777777" w:rsidR="007C346B" w:rsidRPr="00457916" w:rsidRDefault="007C346B" w:rsidP="00457916">
            <w:pPr>
              <w:ind w:left="360"/>
              <w:rPr>
                <w:rFonts w:cs="Arial"/>
              </w:rPr>
            </w:pPr>
          </w:p>
          <w:p w14:paraId="403B4159" w14:textId="77777777" w:rsidR="00C74658" w:rsidRPr="00457916" w:rsidRDefault="00C74658" w:rsidP="0033687D">
            <w:pPr>
              <w:numPr>
                <w:ilvl w:val="0"/>
                <w:numId w:val="12"/>
              </w:numPr>
              <w:rPr>
                <w:rFonts w:cs="Arial"/>
              </w:rPr>
            </w:pPr>
            <w:r w:rsidRPr="00457916">
              <w:rPr>
                <w:rFonts w:cs="Arial"/>
              </w:rPr>
              <w:t>Doctor of Counselling Psychology</w:t>
            </w:r>
          </w:p>
          <w:p w14:paraId="3C46BBDE" w14:textId="77777777" w:rsidR="007C346B" w:rsidRPr="00457916" w:rsidRDefault="007C346B" w:rsidP="00457916">
            <w:pPr>
              <w:ind w:left="360"/>
              <w:rPr>
                <w:rFonts w:cs="Arial"/>
              </w:rPr>
            </w:pPr>
          </w:p>
          <w:p w14:paraId="00A1F78A" w14:textId="77777777" w:rsidR="00C74658" w:rsidRPr="00457916" w:rsidRDefault="00C74658" w:rsidP="0033687D">
            <w:pPr>
              <w:numPr>
                <w:ilvl w:val="0"/>
                <w:numId w:val="12"/>
              </w:numPr>
              <w:rPr>
                <w:rFonts w:cs="Arial"/>
              </w:rPr>
            </w:pPr>
            <w:r w:rsidRPr="00457916">
              <w:rPr>
                <w:rFonts w:cs="Arial"/>
              </w:rPr>
              <w:t>Doctor of Education</w:t>
            </w:r>
          </w:p>
          <w:p w14:paraId="60A20BF9" w14:textId="77777777" w:rsidR="007C346B" w:rsidRPr="00457916" w:rsidRDefault="007C346B" w:rsidP="00457916">
            <w:pPr>
              <w:ind w:left="360"/>
              <w:rPr>
                <w:rFonts w:cs="Arial"/>
              </w:rPr>
            </w:pPr>
          </w:p>
          <w:p w14:paraId="43B23B0E" w14:textId="77777777" w:rsidR="00C74658" w:rsidRDefault="00C74658" w:rsidP="0033687D">
            <w:pPr>
              <w:numPr>
                <w:ilvl w:val="0"/>
                <w:numId w:val="12"/>
              </w:numPr>
              <w:rPr>
                <w:rFonts w:cs="Arial"/>
              </w:rPr>
            </w:pPr>
            <w:r w:rsidRPr="00457916">
              <w:rPr>
                <w:rFonts w:cs="Arial"/>
              </w:rPr>
              <w:t>Doctor of Business Administration</w:t>
            </w:r>
          </w:p>
          <w:p w14:paraId="27906719" w14:textId="77777777" w:rsidR="00585DA8" w:rsidRDefault="00585DA8" w:rsidP="00585DA8">
            <w:pPr>
              <w:pStyle w:val="ListParagraph"/>
              <w:rPr>
                <w:rFonts w:cs="Arial"/>
              </w:rPr>
            </w:pPr>
          </w:p>
          <w:p w14:paraId="69CFE9D8" w14:textId="77777777" w:rsidR="00585DA8" w:rsidRPr="00457916" w:rsidRDefault="00585DA8" w:rsidP="0033687D">
            <w:pPr>
              <w:numPr>
                <w:ilvl w:val="0"/>
                <w:numId w:val="12"/>
              </w:numPr>
              <w:rPr>
                <w:rFonts w:cs="Arial"/>
              </w:rPr>
            </w:pPr>
            <w:r>
              <w:rPr>
                <w:rFonts w:cs="Arial"/>
              </w:rPr>
              <w:t>Doctor of Criminal Justice</w:t>
            </w:r>
          </w:p>
          <w:p w14:paraId="684AF369" w14:textId="77777777" w:rsidR="00585DA8" w:rsidRPr="00457916" w:rsidRDefault="00585DA8" w:rsidP="00457916">
            <w:pPr>
              <w:rPr>
                <w:rFonts w:cs="Arial"/>
              </w:rPr>
            </w:pPr>
          </w:p>
          <w:p w14:paraId="1E68EB39" w14:textId="77777777" w:rsidR="00C74658" w:rsidRPr="00457916" w:rsidRDefault="00C74658" w:rsidP="0033687D">
            <w:pPr>
              <w:numPr>
                <w:ilvl w:val="0"/>
                <w:numId w:val="12"/>
              </w:numPr>
              <w:rPr>
                <w:rFonts w:cs="Arial"/>
              </w:rPr>
            </w:pPr>
            <w:r w:rsidRPr="00457916">
              <w:rPr>
                <w:rFonts w:cs="Arial"/>
              </w:rPr>
              <w:t>Doctor of Health Psychology</w:t>
            </w:r>
          </w:p>
          <w:p w14:paraId="3A14A8A6" w14:textId="77777777" w:rsidR="007C346B" w:rsidRPr="00457916" w:rsidRDefault="007C346B" w:rsidP="00457916">
            <w:pPr>
              <w:ind w:left="360"/>
              <w:rPr>
                <w:rFonts w:cs="Arial"/>
              </w:rPr>
            </w:pPr>
          </w:p>
          <w:p w14:paraId="4596B1F6" w14:textId="77777777" w:rsidR="00C74658" w:rsidRPr="00457916" w:rsidRDefault="00C74658" w:rsidP="0033687D">
            <w:pPr>
              <w:numPr>
                <w:ilvl w:val="0"/>
                <w:numId w:val="12"/>
              </w:numPr>
              <w:rPr>
                <w:rFonts w:cs="Arial"/>
              </w:rPr>
            </w:pPr>
            <w:r w:rsidRPr="00457916">
              <w:rPr>
                <w:rFonts w:cs="Arial"/>
              </w:rPr>
              <w:t>Doctor of Health &amp; Social Care</w:t>
            </w:r>
          </w:p>
          <w:p w14:paraId="4135F30C" w14:textId="77777777" w:rsidR="007C346B" w:rsidRPr="00457916" w:rsidRDefault="007C346B" w:rsidP="00457916">
            <w:pPr>
              <w:rPr>
                <w:rFonts w:cs="Arial"/>
              </w:rPr>
            </w:pPr>
          </w:p>
          <w:p w14:paraId="4DB9F48A" w14:textId="77777777" w:rsidR="00C74658" w:rsidRPr="00457916" w:rsidRDefault="00C74658" w:rsidP="0033687D">
            <w:pPr>
              <w:numPr>
                <w:ilvl w:val="0"/>
                <w:numId w:val="12"/>
              </w:numPr>
              <w:rPr>
                <w:rFonts w:cs="Arial"/>
              </w:rPr>
            </w:pPr>
            <w:r w:rsidRPr="00457916">
              <w:rPr>
                <w:rFonts w:cs="Arial"/>
              </w:rPr>
              <w:t>Doctor of Public Health</w:t>
            </w:r>
            <w:r w:rsidR="00856977" w:rsidRPr="00457916">
              <w:rPr>
                <w:rStyle w:val="FootnoteReference"/>
                <w:rFonts w:cs="Arial"/>
                <w:b/>
                <w:color w:val="0070C0"/>
              </w:rPr>
              <w:footnoteReference w:id="19"/>
            </w:r>
          </w:p>
          <w:p w14:paraId="71E74286" w14:textId="77777777" w:rsidR="007C346B" w:rsidRPr="00457916" w:rsidRDefault="007C346B" w:rsidP="00457916">
            <w:pPr>
              <w:rPr>
                <w:rFonts w:cs="Arial"/>
              </w:rPr>
            </w:pPr>
          </w:p>
          <w:p w14:paraId="4FEFFA33" w14:textId="77777777" w:rsidR="00FB76A1" w:rsidRPr="00457916" w:rsidRDefault="00FB76A1" w:rsidP="0033687D">
            <w:pPr>
              <w:numPr>
                <w:ilvl w:val="0"/>
                <w:numId w:val="12"/>
              </w:numPr>
              <w:rPr>
                <w:rFonts w:cs="Arial"/>
              </w:rPr>
            </w:pPr>
            <w:r w:rsidRPr="00457916">
              <w:rPr>
                <w:rFonts w:cs="Arial"/>
              </w:rPr>
              <w:t>Doctor of Professional Practice</w:t>
            </w:r>
          </w:p>
        </w:tc>
        <w:tc>
          <w:tcPr>
            <w:tcW w:w="1812" w:type="dxa"/>
            <w:tcBorders>
              <w:top w:val="single" w:sz="4" w:space="0" w:color="auto"/>
              <w:left w:val="single" w:sz="4" w:space="0" w:color="auto"/>
              <w:bottom w:val="single" w:sz="4" w:space="0" w:color="auto"/>
              <w:right w:val="single" w:sz="4" w:space="0" w:color="auto"/>
            </w:tcBorders>
          </w:tcPr>
          <w:p w14:paraId="445E698B" w14:textId="77777777" w:rsidR="00C74658" w:rsidRPr="00457916" w:rsidRDefault="00C74658" w:rsidP="00457916">
            <w:pPr>
              <w:jc w:val="center"/>
              <w:rPr>
                <w:rFonts w:cs="Arial"/>
              </w:rPr>
            </w:pPr>
          </w:p>
          <w:p w14:paraId="7503CC5D" w14:textId="77777777" w:rsidR="00C74658" w:rsidRPr="00457916" w:rsidRDefault="00C74658" w:rsidP="00457916">
            <w:pPr>
              <w:jc w:val="center"/>
              <w:rPr>
                <w:rFonts w:cs="Arial"/>
              </w:rPr>
            </w:pPr>
          </w:p>
          <w:p w14:paraId="2DC407F1" w14:textId="77777777" w:rsidR="00C74658" w:rsidRPr="00457916" w:rsidRDefault="00C74658" w:rsidP="00457916">
            <w:pPr>
              <w:jc w:val="center"/>
              <w:rPr>
                <w:rFonts w:cs="Arial"/>
              </w:rPr>
            </w:pPr>
            <w:proofErr w:type="spellStart"/>
            <w:r w:rsidRPr="00457916">
              <w:rPr>
                <w:rFonts w:cs="Arial"/>
              </w:rPr>
              <w:t>DClinPsy</w:t>
            </w:r>
            <w:proofErr w:type="spellEnd"/>
          </w:p>
          <w:p w14:paraId="547181A4" w14:textId="77777777" w:rsidR="00C74658" w:rsidRPr="00457916" w:rsidRDefault="00C74658" w:rsidP="00457916">
            <w:pPr>
              <w:jc w:val="center"/>
              <w:rPr>
                <w:rFonts w:cs="Arial"/>
              </w:rPr>
            </w:pPr>
          </w:p>
          <w:p w14:paraId="2187494C" w14:textId="77777777" w:rsidR="00FB76A1" w:rsidRPr="00457916" w:rsidRDefault="00FB76A1" w:rsidP="00457916">
            <w:pPr>
              <w:jc w:val="center"/>
              <w:rPr>
                <w:rFonts w:cs="Arial"/>
              </w:rPr>
            </w:pPr>
          </w:p>
          <w:p w14:paraId="5E139E7B" w14:textId="77777777" w:rsidR="00C74658" w:rsidRPr="00457916" w:rsidRDefault="00C74658" w:rsidP="00457916">
            <w:pPr>
              <w:jc w:val="center"/>
              <w:rPr>
                <w:rFonts w:cs="Arial"/>
              </w:rPr>
            </w:pPr>
            <w:proofErr w:type="spellStart"/>
            <w:r w:rsidRPr="00457916">
              <w:rPr>
                <w:rFonts w:cs="Arial"/>
              </w:rPr>
              <w:t>DCounPsy</w:t>
            </w:r>
            <w:proofErr w:type="spellEnd"/>
          </w:p>
          <w:p w14:paraId="31B3C587" w14:textId="77777777" w:rsidR="00C74658" w:rsidRPr="00457916" w:rsidRDefault="00C74658" w:rsidP="00457916">
            <w:pPr>
              <w:jc w:val="center"/>
              <w:rPr>
                <w:rFonts w:cs="Arial"/>
              </w:rPr>
            </w:pPr>
          </w:p>
          <w:p w14:paraId="58AD94A6" w14:textId="77777777" w:rsidR="00856977" w:rsidRPr="00457916" w:rsidRDefault="00856977" w:rsidP="00457916">
            <w:pPr>
              <w:jc w:val="center"/>
              <w:rPr>
                <w:rFonts w:cs="Arial"/>
              </w:rPr>
            </w:pPr>
          </w:p>
          <w:p w14:paraId="162C7E85" w14:textId="77777777" w:rsidR="00856977" w:rsidRPr="00457916" w:rsidRDefault="00856977" w:rsidP="00457916">
            <w:pPr>
              <w:jc w:val="center"/>
              <w:rPr>
                <w:rFonts w:cs="Arial"/>
              </w:rPr>
            </w:pPr>
          </w:p>
          <w:p w14:paraId="43FE8277" w14:textId="77777777" w:rsidR="00C74658" w:rsidRPr="00457916" w:rsidRDefault="00C74658" w:rsidP="00457916">
            <w:pPr>
              <w:jc w:val="center"/>
              <w:rPr>
                <w:rFonts w:cs="Arial"/>
              </w:rPr>
            </w:pPr>
            <w:r w:rsidRPr="00457916">
              <w:rPr>
                <w:rFonts w:cs="Arial"/>
              </w:rPr>
              <w:t>EdD</w:t>
            </w:r>
          </w:p>
          <w:p w14:paraId="15DFFA61" w14:textId="77777777" w:rsidR="00FB76A1" w:rsidRPr="00457916" w:rsidRDefault="00FB76A1" w:rsidP="00457916">
            <w:pPr>
              <w:jc w:val="center"/>
              <w:rPr>
                <w:rFonts w:cs="Arial"/>
              </w:rPr>
            </w:pPr>
          </w:p>
          <w:p w14:paraId="4C952B56" w14:textId="77777777" w:rsidR="00C74658" w:rsidRPr="00457916" w:rsidRDefault="00C74658" w:rsidP="00457916">
            <w:pPr>
              <w:jc w:val="center"/>
              <w:rPr>
                <w:rFonts w:cs="Arial"/>
              </w:rPr>
            </w:pPr>
            <w:r w:rsidRPr="00457916">
              <w:rPr>
                <w:rFonts w:cs="Arial"/>
              </w:rPr>
              <w:t>DBA</w:t>
            </w:r>
          </w:p>
          <w:p w14:paraId="11AC62C1" w14:textId="77777777" w:rsidR="00C74658" w:rsidRPr="00457916" w:rsidRDefault="00C74658" w:rsidP="00457916">
            <w:pPr>
              <w:jc w:val="center"/>
              <w:rPr>
                <w:rFonts w:cs="Arial"/>
              </w:rPr>
            </w:pPr>
          </w:p>
          <w:p w14:paraId="1D5537CB" w14:textId="77777777" w:rsidR="00FB76A1" w:rsidRPr="00457916" w:rsidRDefault="00FB76A1" w:rsidP="00457916">
            <w:pPr>
              <w:jc w:val="center"/>
              <w:rPr>
                <w:rFonts w:cs="Arial"/>
              </w:rPr>
            </w:pPr>
          </w:p>
          <w:p w14:paraId="694A2AA1" w14:textId="77777777" w:rsidR="00585DA8" w:rsidRDefault="00585DA8" w:rsidP="00457916">
            <w:pPr>
              <w:jc w:val="center"/>
              <w:rPr>
                <w:rFonts w:cs="Arial"/>
              </w:rPr>
            </w:pPr>
            <w:proofErr w:type="spellStart"/>
            <w:r>
              <w:rPr>
                <w:rFonts w:cs="Arial"/>
              </w:rPr>
              <w:t>DCrimJ</w:t>
            </w:r>
            <w:proofErr w:type="spellEnd"/>
          </w:p>
          <w:p w14:paraId="5D52520E" w14:textId="77777777" w:rsidR="00585DA8" w:rsidRDefault="00585DA8" w:rsidP="00457916">
            <w:pPr>
              <w:jc w:val="center"/>
              <w:rPr>
                <w:rFonts w:cs="Arial"/>
              </w:rPr>
            </w:pPr>
          </w:p>
          <w:p w14:paraId="3A22CEAF" w14:textId="77777777" w:rsidR="00585DA8" w:rsidRDefault="00585DA8" w:rsidP="00457916">
            <w:pPr>
              <w:jc w:val="center"/>
              <w:rPr>
                <w:rFonts w:cs="Arial"/>
              </w:rPr>
            </w:pPr>
          </w:p>
          <w:p w14:paraId="645FE31E" w14:textId="77777777" w:rsidR="00C74658" w:rsidRPr="00457916" w:rsidRDefault="00C74658" w:rsidP="00457916">
            <w:pPr>
              <w:jc w:val="center"/>
              <w:rPr>
                <w:rFonts w:cs="Arial"/>
              </w:rPr>
            </w:pPr>
            <w:proofErr w:type="spellStart"/>
            <w:r w:rsidRPr="00457916">
              <w:rPr>
                <w:rFonts w:cs="Arial"/>
              </w:rPr>
              <w:t>DHealthPsy</w:t>
            </w:r>
            <w:proofErr w:type="spellEnd"/>
          </w:p>
          <w:p w14:paraId="4D98E40B" w14:textId="77777777" w:rsidR="00C74658" w:rsidRPr="00457916" w:rsidRDefault="00C74658" w:rsidP="00457916">
            <w:pPr>
              <w:jc w:val="center"/>
              <w:rPr>
                <w:rFonts w:cs="Arial"/>
              </w:rPr>
            </w:pPr>
          </w:p>
          <w:p w14:paraId="7D715448" w14:textId="77777777" w:rsidR="00C135C7" w:rsidRPr="00457916" w:rsidRDefault="00C135C7" w:rsidP="00457916">
            <w:pPr>
              <w:jc w:val="center"/>
              <w:rPr>
                <w:rFonts w:cs="Arial"/>
              </w:rPr>
            </w:pPr>
          </w:p>
          <w:p w14:paraId="7FBB49A2" w14:textId="77777777" w:rsidR="00C74658" w:rsidRPr="00457916" w:rsidRDefault="00C74658" w:rsidP="00457916">
            <w:pPr>
              <w:jc w:val="center"/>
              <w:rPr>
                <w:rFonts w:cs="Arial"/>
              </w:rPr>
            </w:pPr>
            <w:r w:rsidRPr="00457916">
              <w:rPr>
                <w:rFonts w:cs="Arial"/>
              </w:rPr>
              <w:t>DHSC</w:t>
            </w:r>
          </w:p>
          <w:p w14:paraId="4F04D93E" w14:textId="77777777" w:rsidR="00C74658" w:rsidRPr="00457916" w:rsidRDefault="00C74658" w:rsidP="00457916">
            <w:pPr>
              <w:jc w:val="center"/>
              <w:rPr>
                <w:rFonts w:cs="Arial"/>
              </w:rPr>
            </w:pPr>
          </w:p>
          <w:p w14:paraId="080EF013" w14:textId="77777777" w:rsidR="00856977" w:rsidRPr="00457916" w:rsidRDefault="00856977" w:rsidP="00457916">
            <w:pPr>
              <w:jc w:val="center"/>
              <w:rPr>
                <w:rFonts w:cs="Arial"/>
              </w:rPr>
            </w:pPr>
          </w:p>
          <w:p w14:paraId="401CC67E" w14:textId="77777777" w:rsidR="00C74658" w:rsidRPr="00457916" w:rsidRDefault="00C74658" w:rsidP="00457916">
            <w:pPr>
              <w:jc w:val="center"/>
              <w:rPr>
                <w:rFonts w:cs="Arial"/>
              </w:rPr>
            </w:pPr>
            <w:r w:rsidRPr="00457916">
              <w:rPr>
                <w:rFonts w:cs="Arial"/>
              </w:rPr>
              <w:t>DrPH</w:t>
            </w:r>
          </w:p>
          <w:p w14:paraId="2AF7B574" w14:textId="77777777" w:rsidR="00FB76A1" w:rsidRPr="00457916" w:rsidRDefault="00FB76A1" w:rsidP="00457916">
            <w:pPr>
              <w:jc w:val="center"/>
              <w:rPr>
                <w:rFonts w:cs="Arial"/>
              </w:rPr>
            </w:pPr>
          </w:p>
          <w:p w14:paraId="7BF8E945" w14:textId="77777777" w:rsidR="00FB76A1" w:rsidRDefault="00FB76A1" w:rsidP="00457916">
            <w:pPr>
              <w:jc w:val="center"/>
              <w:rPr>
                <w:rFonts w:cs="Arial"/>
              </w:rPr>
            </w:pPr>
          </w:p>
          <w:p w14:paraId="1719FCDF" w14:textId="77777777" w:rsidR="00FB76A1" w:rsidRPr="00457916" w:rsidRDefault="00FB76A1" w:rsidP="00457916">
            <w:pPr>
              <w:jc w:val="center"/>
              <w:rPr>
                <w:rFonts w:cs="Arial"/>
              </w:rPr>
            </w:pPr>
            <w:proofErr w:type="spellStart"/>
            <w:r w:rsidRPr="00457916">
              <w:rPr>
                <w:rFonts w:cs="Arial"/>
              </w:rPr>
              <w:t>DrPP</w:t>
            </w:r>
            <w:proofErr w:type="spellEnd"/>
          </w:p>
        </w:tc>
        <w:tc>
          <w:tcPr>
            <w:tcW w:w="2576" w:type="dxa"/>
            <w:tcBorders>
              <w:top w:val="single" w:sz="4" w:space="0" w:color="auto"/>
              <w:left w:val="single" w:sz="4" w:space="0" w:color="auto"/>
              <w:right w:val="single" w:sz="4" w:space="0" w:color="auto"/>
            </w:tcBorders>
            <w:vAlign w:val="center"/>
          </w:tcPr>
          <w:p w14:paraId="5B06B3C7" w14:textId="77777777" w:rsidR="00C74658" w:rsidRPr="000B5FB1" w:rsidRDefault="00C74658" w:rsidP="00393A0E">
            <w:pPr>
              <w:jc w:val="center"/>
              <w:rPr>
                <w:rFonts w:cs="Arial"/>
              </w:rPr>
            </w:pPr>
            <w:r w:rsidRPr="000B5FB1">
              <w:rPr>
                <w:rFonts w:cs="Arial"/>
              </w:rPr>
              <w:t>540 credits</w:t>
            </w:r>
            <w:r w:rsidR="00856977">
              <w:rPr>
                <w:rFonts w:cs="Arial"/>
              </w:rPr>
              <w:t>,</w:t>
            </w:r>
            <w:r w:rsidRPr="000B5FB1">
              <w:rPr>
                <w:rFonts w:cs="Arial"/>
              </w:rPr>
              <w:t xml:space="preserve"> of wh</w:t>
            </w:r>
            <w:r w:rsidR="009C0EFF" w:rsidRPr="000B5FB1">
              <w:rPr>
                <w:rFonts w:cs="Arial"/>
              </w:rPr>
              <w:t>ich no more than 120 may be at L</w:t>
            </w:r>
            <w:r w:rsidRPr="000B5FB1">
              <w:rPr>
                <w:rFonts w:cs="Arial"/>
              </w:rPr>
              <w:t xml:space="preserve">evel 7 and the remainder at </w:t>
            </w:r>
            <w:r w:rsidR="009C0EFF" w:rsidRPr="000B5FB1">
              <w:rPr>
                <w:rFonts w:cs="Arial"/>
              </w:rPr>
              <w:t>L</w:t>
            </w:r>
            <w:r w:rsidRPr="000B5FB1">
              <w:rPr>
                <w:rFonts w:cs="Arial"/>
              </w:rPr>
              <w:t>evel 8</w:t>
            </w:r>
          </w:p>
        </w:tc>
        <w:tc>
          <w:tcPr>
            <w:tcW w:w="2693" w:type="dxa"/>
            <w:tcBorders>
              <w:top w:val="single" w:sz="4" w:space="0" w:color="auto"/>
              <w:left w:val="single" w:sz="4" w:space="0" w:color="auto"/>
              <w:right w:val="single" w:sz="4" w:space="0" w:color="auto"/>
            </w:tcBorders>
            <w:vAlign w:val="center"/>
          </w:tcPr>
          <w:p w14:paraId="2B2BBF0C" w14:textId="77777777" w:rsidR="00750B65" w:rsidRPr="000B5FB1" w:rsidRDefault="00C74658" w:rsidP="003A37F2">
            <w:pPr>
              <w:jc w:val="center"/>
              <w:rPr>
                <w:rFonts w:cs="Arial"/>
              </w:rPr>
            </w:pPr>
            <w:r w:rsidRPr="000B5FB1">
              <w:rPr>
                <w:rFonts w:cs="Arial"/>
              </w:rPr>
              <w:t xml:space="preserve">Requires </w:t>
            </w:r>
            <w:r w:rsidR="001173DF">
              <w:rPr>
                <w:rFonts w:cs="Arial"/>
              </w:rPr>
              <w:t xml:space="preserve">a </w:t>
            </w:r>
            <w:r w:rsidRPr="000B5FB1">
              <w:rPr>
                <w:rFonts w:cs="Arial"/>
              </w:rPr>
              <w:t>piece of AIW minimum size 180 credits, maximum 300 credits</w:t>
            </w:r>
            <w:r w:rsidR="009C2ECF" w:rsidRPr="000B5FB1">
              <w:rPr>
                <w:rFonts w:cs="Arial"/>
              </w:rPr>
              <w:t xml:space="preserve"> (see</w:t>
            </w:r>
            <w:r w:rsidR="001173DF">
              <w:rPr>
                <w:rFonts w:cs="Arial"/>
              </w:rPr>
              <w:t xml:space="preserve"> QAA</w:t>
            </w:r>
            <w:r w:rsidR="009C2ECF" w:rsidRPr="000B5FB1">
              <w:rPr>
                <w:rFonts w:cs="Arial"/>
              </w:rPr>
              <w:t xml:space="preserve"> </w:t>
            </w:r>
            <w:hyperlink r:id="rId61" w:history="1">
              <w:r w:rsidR="009C2ECF" w:rsidRPr="003A37F2">
                <w:rPr>
                  <w:rStyle w:val="Hyperlink"/>
                  <w:rFonts w:cs="Arial"/>
                  <w:b/>
                  <w:color w:val="0070C0"/>
                  <w:u w:val="none"/>
                </w:rPr>
                <w:t>Doctoral Degree Cha</w:t>
              </w:r>
              <w:r w:rsidR="007122DC" w:rsidRPr="003A37F2">
                <w:rPr>
                  <w:rStyle w:val="Hyperlink"/>
                  <w:rFonts w:cs="Arial"/>
                  <w:b/>
                  <w:color w:val="0070C0"/>
                  <w:u w:val="none"/>
                </w:rPr>
                <w:t>r</w:t>
              </w:r>
              <w:r w:rsidR="00750B65" w:rsidRPr="003A37F2">
                <w:rPr>
                  <w:rStyle w:val="Hyperlink"/>
                  <w:rFonts w:cs="Arial"/>
                  <w:b/>
                  <w:color w:val="0070C0"/>
                  <w:u w:val="none"/>
                </w:rPr>
                <w:t>acteristic Statement</w:t>
              </w:r>
            </w:hyperlink>
            <w:r w:rsidR="003A37F2" w:rsidRPr="003A37F2">
              <w:rPr>
                <w:rFonts w:cs="Arial"/>
              </w:rPr>
              <w:t>)</w:t>
            </w:r>
            <w:r w:rsidR="00750B65" w:rsidRPr="003A37F2">
              <w:rPr>
                <w:rFonts w:cs="Arial"/>
              </w:rPr>
              <w:t xml:space="preserve"> </w:t>
            </w:r>
          </w:p>
        </w:tc>
      </w:tr>
      <w:tr w:rsidR="009C2ECF" w:rsidRPr="000B5FB1" w14:paraId="7A2FD6BC"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4C7E112F" w14:textId="77777777" w:rsidR="00823599" w:rsidRPr="000B5FB1" w:rsidRDefault="00190403" w:rsidP="00393A0E">
            <w:pPr>
              <w:rPr>
                <w:rFonts w:cs="Arial"/>
              </w:rPr>
            </w:pPr>
            <w:r w:rsidRPr="000B5FB1">
              <w:rPr>
                <w:rFonts w:cs="Arial"/>
              </w:rPr>
              <w:lastRenderedPageBreak/>
              <w:br w:type="page"/>
            </w:r>
            <w:r w:rsidR="00823599" w:rsidRPr="000B5FB1">
              <w:rPr>
                <w:rFonts w:cs="Arial"/>
              </w:rPr>
              <w:t>Doctor of Psychology</w:t>
            </w:r>
          </w:p>
        </w:tc>
        <w:tc>
          <w:tcPr>
            <w:tcW w:w="1812" w:type="dxa"/>
            <w:tcBorders>
              <w:top w:val="single" w:sz="4" w:space="0" w:color="auto"/>
              <w:left w:val="single" w:sz="4" w:space="0" w:color="auto"/>
              <w:bottom w:val="single" w:sz="4" w:space="0" w:color="auto"/>
              <w:right w:val="single" w:sz="4" w:space="0" w:color="auto"/>
            </w:tcBorders>
            <w:vAlign w:val="center"/>
          </w:tcPr>
          <w:p w14:paraId="1B661B82" w14:textId="77777777" w:rsidR="00823599" w:rsidRPr="000B5FB1" w:rsidRDefault="00823599" w:rsidP="00393A0E">
            <w:pPr>
              <w:jc w:val="center"/>
              <w:rPr>
                <w:rFonts w:cs="Arial"/>
              </w:rPr>
            </w:pPr>
            <w:r w:rsidRPr="000B5FB1">
              <w:rPr>
                <w:rFonts w:cs="Arial"/>
              </w:rPr>
              <w:t>PsyD</w:t>
            </w:r>
          </w:p>
        </w:tc>
        <w:tc>
          <w:tcPr>
            <w:tcW w:w="2576" w:type="dxa"/>
            <w:tcBorders>
              <w:top w:val="single" w:sz="4" w:space="0" w:color="auto"/>
              <w:left w:val="single" w:sz="4" w:space="0" w:color="auto"/>
              <w:bottom w:val="single" w:sz="4" w:space="0" w:color="auto"/>
              <w:right w:val="single" w:sz="4" w:space="0" w:color="auto"/>
            </w:tcBorders>
            <w:vAlign w:val="center"/>
          </w:tcPr>
          <w:p w14:paraId="3739FF20" w14:textId="77777777" w:rsidR="00823599" w:rsidRDefault="00EF76CE" w:rsidP="00393A0E">
            <w:pPr>
              <w:jc w:val="center"/>
              <w:rPr>
                <w:rFonts w:cs="Arial"/>
              </w:rPr>
            </w:pPr>
            <w:r w:rsidRPr="000B5FB1">
              <w:rPr>
                <w:rFonts w:cs="Arial"/>
              </w:rPr>
              <w:t>300</w:t>
            </w:r>
            <w:r w:rsidR="007122DC" w:rsidRPr="000B5FB1">
              <w:rPr>
                <w:rFonts w:cs="Arial"/>
              </w:rPr>
              <w:t xml:space="preserve"> </w:t>
            </w:r>
            <w:r w:rsidR="00E66247" w:rsidRPr="000B5FB1">
              <w:rPr>
                <w:rFonts w:cs="Arial"/>
              </w:rPr>
              <w:t xml:space="preserve">credits </w:t>
            </w:r>
            <w:r w:rsidR="007122DC" w:rsidRPr="000B5FB1">
              <w:rPr>
                <w:rFonts w:cs="Arial"/>
              </w:rPr>
              <w:t xml:space="preserve">at level </w:t>
            </w:r>
            <w:r w:rsidR="00823599" w:rsidRPr="000B5FB1">
              <w:rPr>
                <w:rFonts w:cs="Arial"/>
              </w:rPr>
              <w:t>8</w:t>
            </w:r>
            <w:r w:rsidRPr="000B5FB1">
              <w:rPr>
                <w:rFonts w:cs="Arial"/>
              </w:rPr>
              <w:t xml:space="preserve"> for students enrolled from September 2016</w:t>
            </w:r>
            <w:r w:rsidR="00387AB9">
              <w:rPr>
                <w:rStyle w:val="FootnoteReference"/>
                <w:rFonts w:cs="Arial"/>
              </w:rPr>
              <w:footnoteReference w:id="20"/>
            </w:r>
          </w:p>
          <w:p w14:paraId="46FD519B" w14:textId="77777777" w:rsidR="00387AB9" w:rsidRPr="000B5FB1" w:rsidRDefault="00387AB9" w:rsidP="00393A0E">
            <w:pPr>
              <w:jc w:val="center"/>
              <w:rPr>
                <w:rFonts w:cs="Arial"/>
              </w:rPr>
            </w:pPr>
            <w:r>
              <w:rPr>
                <w:rFonts w:cs="Arial"/>
              </w:rPr>
              <w:t>360 credits at level 8 for students enrolled from September 2022</w:t>
            </w:r>
          </w:p>
        </w:tc>
        <w:tc>
          <w:tcPr>
            <w:tcW w:w="2693" w:type="dxa"/>
            <w:tcBorders>
              <w:top w:val="single" w:sz="4" w:space="0" w:color="auto"/>
              <w:left w:val="single" w:sz="4" w:space="0" w:color="auto"/>
              <w:bottom w:val="single" w:sz="4" w:space="0" w:color="auto"/>
              <w:right w:val="single" w:sz="4" w:space="0" w:color="auto"/>
            </w:tcBorders>
            <w:vAlign w:val="center"/>
          </w:tcPr>
          <w:p w14:paraId="7F307F1F" w14:textId="77777777" w:rsidR="003B1674" w:rsidRDefault="00823599" w:rsidP="00856977">
            <w:pPr>
              <w:jc w:val="center"/>
              <w:rPr>
                <w:rFonts w:cs="Arial"/>
              </w:rPr>
            </w:pPr>
            <w:r w:rsidRPr="000B5FB1">
              <w:rPr>
                <w:rFonts w:cs="Arial"/>
              </w:rPr>
              <w:t xml:space="preserve">Only available to experienced psychologists who are already qualified and registered in an area of applied psychology.  </w:t>
            </w:r>
            <w:r w:rsidR="00387AB9">
              <w:rPr>
                <w:rFonts w:cs="Arial"/>
              </w:rPr>
              <w:t xml:space="preserve">Students enrolled from </w:t>
            </w:r>
            <w:r w:rsidR="003B1674">
              <w:rPr>
                <w:rFonts w:cs="Arial"/>
              </w:rPr>
              <w:t xml:space="preserve">September 2016 </w:t>
            </w:r>
            <w:r w:rsidRPr="000B5FB1">
              <w:rPr>
                <w:rFonts w:cs="Arial"/>
              </w:rPr>
              <w:t>are required to complete a Research Methods Module (</w:t>
            </w:r>
            <w:r w:rsidR="007122DC" w:rsidRPr="000B5FB1">
              <w:rPr>
                <w:rFonts w:cs="Arial"/>
              </w:rPr>
              <w:t>6</w:t>
            </w:r>
            <w:r w:rsidRPr="000B5FB1">
              <w:rPr>
                <w:rFonts w:cs="Arial"/>
              </w:rPr>
              <w:t>0 credits) and AIW (</w:t>
            </w:r>
            <w:r w:rsidR="007122DC" w:rsidRPr="000B5FB1">
              <w:rPr>
                <w:rFonts w:cs="Arial"/>
              </w:rPr>
              <w:t>24</w:t>
            </w:r>
            <w:r w:rsidRPr="000B5FB1">
              <w:rPr>
                <w:rFonts w:cs="Arial"/>
              </w:rPr>
              <w:t>0 credits)</w:t>
            </w:r>
            <w:r w:rsidR="00856977" w:rsidRPr="00856977">
              <w:rPr>
                <w:rStyle w:val="FootnoteReference"/>
                <w:rFonts w:cs="Arial"/>
                <w:b/>
                <w:color w:val="0070C0"/>
              </w:rPr>
              <w:footnoteReference w:id="21"/>
            </w:r>
            <w:r w:rsidR="003B1674">
              <w:rPr>
                <w:rFonts w:cs="Arial"/>
              </w:rPr>
              <w:t>. New students enrolled from September 2022 are required to complete a Research Methods Module (60 credits) and AIW (300 credits)</w:t>
            </w:r>
          </w:p>
          <w:p w14:paraId="0289C3F9" w14:textId="77777777" w:rsidR="00823599" w:rsidRPr="000B5FB1" w:rsidRDefault="003B1674" w:rsidP="00856977">
            <w:pPr>
              <w:jc w:val="center"/>
              <w:rPr>
                <w:rFonts w:cs="Arial"/>
              </w:rPr>
            </w:pPr>
            <w:r>
              <w:rPr>
                <w:rFonts w:cs="Arial"/>
              </w:rPr>
              <w:t>.</w:t>
            </w:r>
          </w:p>
        </w:tc>
      </w:tr>
      <w:tr w:rsidR="009C2ECF" w:rsidRPr="000B5FB1" w14:paraId="3B85AE96" w14:textId="77777777" w:rsidTr="001E42F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184DDBBE" w14:textId="77777777" w:rsidR="00823599" w:rsidRPr="000B5FB1" w:rsidRDefault="00823599" w:rsidP="00393A0E">
            <w:pPr>
              <w:rPr>
                <w:rFonts w:cs="Arial"/>
              </w:rPr>
            </w:pPr>
            <w:r w:rsidRPr="000B5FB1">
              <w:rPr>
                <w:rFonts w:cs="Arial"/>
              </w:rPr>
              <w:t>Professional Practitioner Qualification</w:t>
            </w:r>
          </w:p>
        </w:tc>
        <w:tc>
          <w:tcPr>
            <w:tcW w:w="1812" w:type="dxa"/>
            <w:tcBorders>
              <w:top w:val="single" w:sz="4" w:space="0" w:color="auto"/>
              <w:left w:val="single" w:sz="4" w:space="0" w:color="auto"/>
              <w:bottom w:val="single" w:sz="4" w:space="0" w:color="auto"/>
              <w:right w:val="single" w:sz="4" w:space="0" w:color="auto"/>
            </w:tcBorders>
            <w:vAlign w:val="center"/>
          </w:tcPr>
          <w:p w14:paraId="7DF3D2B9" w14:textId="77777777" w:rsidR="00823599" w:rsidRPr="000B5FB1" w:rsidRDefault="00823599" w:rsidP="00393A0E">
            <w:pPr>
              <w:jc w:val="center"/>
              <w:rPr>
                <w:rFonts w:cs="Arial"/>
              </w:rPr>
            </w:pPr>
            <w:r w:rsidRPr="000B5FB1">
              <w:rPr>
                <w:rFonts w:cs="Arial"/>
              </w:rPr>
              <w:t>PPQ</w:t>
            </w:r>
          </w:p>
        </w:tc>
        <w:tc>
          <w:tcPr>
            <w:tcW w:w="2576" w:type="dxa"/>
            <w:tcBorders>
              <w:top w:val="single" w:sz="4" w:space="0" w:color="auto"/>
              <w:left w:val="single" w:sz="4" w:space="0" w:color="auto"/>
              <w:bottom w:val="single" w:sz="4" w:space="0" w:color="auto"/>
              <w:right w:val="single" w:sz="4" w:space="0" w:color="auto"/>
            </w:tcBorders>
            <w:vAlign w:val="center"/>
          </w:tcPr>
          <w:p w14:paraId="0DE80716" w14:textId="77777777" w:rsidR="00823599" w:rsidRPr="000B5FB1" w:rsidRDefault="009C0EFF" w:rsidP="00393A0E">
            <w:pPr>
              <w:jc w:val="center"/>
              <w:rPr>
                <w:rFonts w:cs="Arial"/>
              </w:rPr>
            </w:pPr>
            <w:r w:rsidRPr="000B5FB1">
              <w:rPr>
                <w:rFonts w:cs="Arial"/>
              </w:rPr>
              <w:t xml:space="preserve">240 </w:t>
            </w:r>
            <w:r w:rsidR="00E66247" w:rsidRPr="000B5FB1">
              <w:rPr>
                <w:rFonts w:cs="Arial"/>
              </w:rPr>
              <w:t xml:space="preserve">credits </w:t>
            </w:r>
            <w:r w:rsidRPr="000B5FB1">
              <w:rPr>
                <w:rFonts w:cs="Arial"/>
              </w:rPr>
              <w:t>at L</w:t>
            </w:r>
            <w:r w:rsidR="00823599" w:rsidRPr="000B5FB1">
              <w:rPr>
                <w:rFonts w:cs="Arial"/>
              </w:rPr>
              <w:t>evel 8</w:t>
            </w:r>
          </w:p>
        </w:tc>
        <w:tc>
          <w:tcPr>
            <w:tcW w:w="2693" w:type="dxa"/>
            <w:tcBorders>
              <w:top w:val="single" w:sz="4" w:space="0" w:color="auto"/>
              <w:left w:val="single" w:sz="4" w:space="0" w:color="auto"/>
              <w:bottom w:val="single" w:sz="4" w:space="0" w:color="auto"/>
              <w:right w:val="single" w:sz="4" w:space="0" w:color="auto"/>
            </w:tcBorders>
            <w:vAlign w:val="center"/>
          </w:tcPr>
          <w:p w14:paraId="19647E7B" w14:textId="77777777" w:rsidR="00823599" w:rsidRDefault="00823599" w:rsidP="00393A0E">
            <w:pPr>
              <w:jc w:val="center"/>
              <w:rPr>
                <w:rFonts w:cs="Arial"/>
              </w:rPr>
            </w:pPr>
            <w:r w:rsidRPr="000B5FB1">
              <w:rPr>
                <w:rFonts w:cs="Arial"/>
              </w:rPr>
              <w:t xml:space="preserve">Only available </w:t>
            </w:r>
            <w:r w:rsidR="007122DC" w:rsidRPr="000B5FB1">
              <w:rPr>
                <w:rFonts w:cs="Arial"/>
              </w:rPr>
              <w:t xml:space="preserve">as an intermediate award </w:t>
            </w:r>
            <w:r w:rsidRPr="000B5FB1">
              <w:rPr>
                <w:rFonts w:cs="Arial"/>
              </w:rPr>
              <w:t xml:space="preserve">within specified Doctoral Psychology </w:t>
            </w:r>
            <w:r w:rsidR="007122DC" w:rsidRPr="000B5FB1">
              <w:rPr>
                <w:rFonts w:cs="Arial"/>
              </w:rPr>
              <w:t>courses</w:t>
            </w:r>
          </w:p>
          <w:p w14:paraId="3F5503F5" w14:textId="77777777" w:rsidR="003B1674" w:rsidRPr="000B5FB1" w:rsidRDefault="003B1674" w:rsidP="00393A0E">
            <w:pPr>
              <w:jc w:val="center"/>
              <w:rPr>
                <w:rFonts w:cs="Arial"/>
              </w:rPr>
            </w:pPr>
          </w:p>
        </w:tc>
      </w:tr>
    </w:tbl>
    <w:p w14:paraId="12878F81" w14:textId="77777777" w:rsidR="00A3668F" w:rsidRPr="001E42F7" w:rsidRDefault="00A3668F" w:rsidP="00393A0E">
      <w:pPr>
        <w:rPr>
          <w:rFonts w:cs="Arial"/>
          <w:sz w:val="20"/>
          <w:szCs w:val="20"/>
        </w:rPr>
      </w:pPr>
    </w:p>
    <w:p w14:paraId="759907A0" w14:textId="77777777" w:rsidR="006C7CAE" w:rsidRPr="000B5FB1" w:rsidRDefault="006C7CAE" w:rsidP="00393A0E">
      <w:pPr>
        <w:rPr>
          <w:rFonts w:cs="Arial"/>
        </w:rPr>
      </w:pPr>
      <w:r w:rsidRPr="000B5FB1">
        <w:rPr>
          <w:rFonts w:cs="Arial"/>
        </w:rPr>
        <w:t>The University offers the additional awards listed below which are located outside the CAMS Framework (</w:t>
      </w:r>
      <w:proofErr w:type="gramStart"/>
      <w:r w:rsidRPr="000B5FB1">
        <w:rPr>
          <w:rFonts w:cs="Arial"/>
        </w:rPr>
        <w:t>i.e.</w:t>
      </w:r>
      <w:proofErr w:type="gramEnd"/>
      <w:r w:rsidRPr="000B5FB1">
        <w:rPr>
          <w:rFonts w:cs="Arial"/>
        </w:rPr>
        <w:t xml:space="preserve"> not credit rated):</w:t>
      </w:r>
    </w:p>
    <w:p w14:paraId="0AC67512" w14:textId="77777777" w:rsidR="006F26F4" w:rsidRPr="001E42F7" w:rsidRDefault="006F26F4" w:rsidP="00393A0E">
      <w:pPr>
        <w:rPr>
          <w:rFonts w:cs="Arial"/>
          <w:sz w:val="20"/>
          <w:szCs w:val="20"/>
        </w:rPr>
      </w:pPr>
    </w:p>
    <w:p w14:paraId="7A85F566" w14:textId="77777777" w:rsidR="00E91B0F" w:rsidRPr="000B5FB1" w:rsidRDefault="00E91B0F" w:rsidP="00393A0E">
      <w:pPr>
        <w:rPr>
          <w:rFonts w:cs="Arial"/>
          <w:b/>
        </w:rPr>
      </w:pPr>
      <w:r w:rsidRPr="000B5FB1">
        <w:rPr>
          <w:rFonts w:cs="Arial"/>
          <w:b/>
        </w:rPr>
        <w:t>Postgraduate Degrees by Research</w:t>
      </w:r>
    </w:p>
    <w:p w14:paraId="00243D4C" w14:textId="77777777" w:rsidR="00E91B0F" w:rsidRPr="000B5FB1" w:rsidRDefault="00E469D9" w:rsidP="0033687D">
      <w:pPr>
        <w:numPr>
          <w:ilvl w:val="0"/>
          <w:numId w:val="4"/>
        </w:numPr>
        <w:ind w:hanging="270"/>
        <w:rPr>
          <w:rFonts w:cs="Arial"/>
        </w:rPr>
      </w:pPr>
      <w:r w:rsidRPr="000B5FB1">
        <w:rPr>
          <w:rFonts w:cs="Arial"/>
        </w:rPr>
        <w:t>Master of Philosophy (MPhil)</w:t>
      </w:r>
    </w:p>
    <w:p w14:paraId="09504E2D" w14:textId="77777777" w:rsidR="00E91B0F" w:rsidRPr="000B5FB1" w:rsidRDefault="00E91B0F" w:rsidP="0033687D">
      <w:pPr>
        <w:numPr>
          <w:ilvl w:val="0"/>
          <w:numId w:val="4"/>
        </w:numPr>
        <w:ind w:hanging="270"/>
        <w:rPr>
          <w:rFonts w:cs="Arial"/>
        </w:rPr>
      </w:pPr>
      <w:r w:rsidRPr="000B5FB1">
        <w:rPr>
          <w:rFonts w:cs="Arial"/>
        </w:rPr>
        <w:t xml:space="preserve">Master in Professional Studies </w:t>
      </w:r>
      <w:r w:rsidR="00E469D9" w:rsidRPr="000B5FB1">
        <w:rPr>
          <w:rFonts w:cs="Arial"/>
        </w:rPr>
        <w:t>(</w:t>
      </w:r>
      <w:proofErr w:type="spellStart"/>
      <w:r w:rsidR="00E469D9" w:rsidRPr="000B5FB1">
        <w:rPr>
          <w:rFonts w:cs="Arial"/>
        </w:rPr>
        <w:t>MProf</w:t>
      </w:r>
      <w:proofErr w:type="spellEnd"/>
      <w:r w:rsidR="00E469D9" w:rsidRPr="000B5FB1">
        <w:rPr>
          <w:rFonts w:cs="Arial"/>
        </w:rPr>
        <w:t>)</w:t>
      </w:r>
    </w:p>
    <w:p w14:paraId="68D3C55A" w14:textId="77777777" w:rsidR="00E91B0F" w:rsidRPr="000B5FB1" w:rsidRDefault="00E469D9" w:rsidP="0033687D">
      <w:pPr>
        <w:numPr>
          <w:ilvl w:val="0"/>
          <w:numId w:val="4"/>
        </w:numPr>
        <w:ind w:hanging="270"/>
        <w:rPr>
          <w:rFonts w:cs="Arial"/>
        </w:rPr>
      </w:pPr>
      <w:r w:rsidRPr="000B5FB1">
        <w:rPr>
          <w:rFonts w:cs="Arial"/>
        </w:rPr>
        <w:t>Doctor of Philosophy (PhD)</w:t>
      </w:r>
    </w:p>
    <w:p w14:paraId="1F46EDF9" w14:textId="77777777" w:rsidR="00E91B0F" w:rsidRDefault="00E91B0F" w:rsidP="0033687D">
      <w:pPr>
        <w:numPr>
          <w:ilvl w:val="0"/>
          <w:numId w:val="4"/>
        </w:numPr>
        <w:ind w:hanging="270"/>
        <w:rPr>
          <w:rFonts w:cs="Arial"/>
        </w:rPr>
      </w:pPr>
      <w:r w:rsidRPr="000B5FB1">
        <w:rPr>
          <w:rFonts w:cs="Arial"/>
        </w:rPr>
        <w:t>Doctor</w:t>
      </w:r>
      <w:r w:rsidR="00E469D9" w:rsidRPr="000B5FB1">
        <w:rPr>
          <w:rFonts w:cs="Arial"/>
        </w:rPr>
        <w:t xml:space="preserve"> in Professional Studies (</w:t>
      </w:r>
      <w:proofErr w:type="spellStart"/>
      <w:r w:rsidR="00E469D9" w:rsidRPr="000B5FB1">
        <w:rPr>
          <w:rFonts w:cs="Arial"/>
        </w:rPr>
        <w:t>DProf</w:t>
      </w:r>
      <w:proofErr w:type="spellEnd"/>
      <w:r w:rsidR="00E469D9" w:rsidRPr="000B5FB1">
        <w:rPr>
          <w:rFonts w:cs="Arial"/>
        </w:rPr>
        <w:t>)</w:t>
      </w:r>
    </w:p>
    <w:p w14:paraId="7F241D4E" w14:textId="77777777" w:rsidR="002B0FE3" w:rsidRPr="000B5FB1" w:rsidRDefault="002B0FE3" w:rsidP="0033687D">
      <w:pPr>
        <w:numPr>
          <w:ilvl w:val="0"/>
          <w:numId w:val="4"/>
        </w:numPr>
        <w:ind w:hanging="270"/>
        <w:rPr>
          <w:rFonts w:cs="Arial"/>
        </w:rPr>
      </w:pPr>
      <w:r>
        <w:rPr>
          <w:rFonts w:cs="Arial"/>
        </w:rPr>
        <w:t>Doctor of Medicine (MD)</w:t>
      </w:r>
    </w:p>
    <w:p w14:paraId="27852DDA" w14:textId="77777777" w:rsidR="00E91B0F" w:rsidRPr="001E42F7" w:rsidRDefault="00E91B0F" w:rsidP="00393A0E">
      <w:pPr>
        <w:rPr>
          <w:rFonts w:cs="Arial"/>
          <w:sz w:val="20"/>
          <w:szCs w:val="20"/>
        </w:rPr>
      </w:pPr>
    </w:p>
    <w:p w14:paraId="3B3CC90E" w14:textId="77777777" w:rsidR="00E91B0F" w:rsidRPr="000B5FB1" w:rsidRDefault="00E91B0F" w:rsidP="00393A0E">
      <w:pPr>
        <w:rPr>
          <w:rFonts w:cs="Arial"/>
          <w:b/>
        </w:rPr>
      </w:pPr>
      <w:r w:rsidRPr="000B5FB1">
        <w:rPr>
          <w:rFonts w:cs="Arial"/>
          <w:b/>
        </w:rPr>
        <w:t>Higher Doctorates</w:t>
      </w:r>
    </w:p>
    <w:p w14:paraId="25F9F528" w14:textId="77777777" w:rsidR="00E91B0F" w:rsidRPr="000B5FB1" w:rsidRDefault="00E91B0F" w:rsidP="0033687D">
      <w:pPr>
        <w:numPr>
          <w:ilvl w:val="0"/>
          <w:numId w:val="5"/>
        </w:numPr>
        <w:ind w:hanging="270"/>
        <w:rPr>
          <w:rFonts w:cs="Arial"/>
        </w:rPr>
      </w:pPr>
      <w:r w:rsidRPr="000B5FB1">
        <w:rPr>
          <w:rFonts w:cs="Arial"/>
        </w:rPr>
        <w:t>Doctor of Let</w:t>
      </w:r>
      <w:r w:rsidR="00E469D9" w:rsidRPr="000B5FB1">
        <w:rPr>
          <w:rFonts w:cs="Arial"/>
        </w:rPr>
        <w:t>ters (DLitt)</w:t>
      </w:r>
    </w:p>
    <w:p w14:paraId="013EB58F" w14:textId="77777777" w:rsidR="00E91B0F" w:rsidRDefault="00E469D9" w:rsidP="0033687D">
      <w:pPr>
        <w:numPr>
          <w:ilvl w:val="0"/>
          <w:numId w:val="5"/>
        </w:numPr>
        <w:ind w:hanging="270"/>
        <w:rPr>
          <w:rFonts w:cs="Arial"/>
        </w:rPr>
      </w:pPr>
      <w:r w:rsidRPr="000B5FB1">
        <w:rPr>
          <w:rFonts w:cs="Arial"/>
        </w:rPr>
        <w:t>Doctor of Science (DSc)</w:t>
      </w:r>
    </w:p>
    <w:p w14:paraId="5DC7E100" w14:textId="77777777" w:rsidR="001E42F7" w:rsidRDefault="001E42F7" w:rsidP="0033687D">
      <w:pPr>
        <w:numPr>
          <w:ilvl w:val="0"/>
          <w:numId w:val="5"/>
        </w:numPr>
        <w:ind w:hanging="270"/>
        <w:rPr>
          <w:rFonts w:cs="Arial"/>
        </w:rPr>
      </w:pPr>
      <w:r>
        <w:rPr>
          <w:rFonts w:cs="Arial"/>
        </w:rPr>
        <w:t>Doctor of Engineering (</w:t>
      </w:r>
      <w:proofErr w:type="spellStart"/>
      <w:r>
        <w:rPr>
          <w:rFonts w:cs="Arial"/>
        </w:rPr>
        <w:t>Eng</w:t>
      </w:r>
      <w:r w:rsidR="004C2D0F">
        <w:rPr>
          <w:rFonts w:cs="Arial"/>
        </w:rPr>
        <w:t>D</w:t>
      </w:r>
      <w:proofErr w:type="spellEnd"/>
      <w:r>
        <w:rPr>
          <w:rFonts w:cs="Arial"/>
        </w:rPr>
        <w:t>)</w:t>
      </w:r>
    </w:p>
    <w:p w14:paraId="580FA3BA" w14:textId="77777777" w:rsidR="001E42F7" w:rsidRPr="000B5FB1" w:rsidRDefault="001E42F7" w:rsidP="0033687D">
      <w:pPr>
        <w:numPr>
          <w:ilvl w:val="0"/>
          <w:numId w:val="5"/>
        </w:numPr>
        <w:ind w:hanging="270"/>
        <w:rPr>
          <w:rFonts w:cs="Arial"/>
        </w:rPr>
      </w:pPr>
      <w:r>
        <w:rPr>
          <w:rFonts w:cs="Arial"/>
        </w:rPr>
        <w:t>Doctor of Laws (LLD)</w:t>
      </w:r>
    </w:p>
    <w:p w14:paraId="56429A9C" w14:textId="77777777" w:rsidR="002A6ED9" w:rsidRDefault="002A6ED9" w:rsidP="00393A0E">
      <w:pPr>
        <w:rPr>
          <w:rFonts w:cs="Arial"/>
          <w:b/>
          <w:sz w:val="20"/>
          <w:szCs w:val="20"/>
        </w:rPr>
        <w:sectPr w:rsidR="002A6ED9" w:rsidSect="00E044DB">
          <w:pgSz w:w="11906" w:h="16838"/>
          <w:pgMar w:top="1440" w:right="1440" w:bottom="1440" w:left="1440" w:header="706" w:footer="706" w:gutter="0"/>
          <w:cols w:space="708"/>
          <w:docGrid w:linePitch="360"/>
        </w:sectPr>
      </w:pPr>
    </w:p>
    <w:p w14:paraId="52DEA817" w14:textId="77777777" w:rsidR="00E91B0F" w:rsidRPr="000B5FB1" w:rsidRDefault="00E91B0F" w:rsidP="00393A0E">
      <w:pPr>
        <w:rPr>
          <w:rFonts w:cs="Arial"/>
          <w:b/>
        </w:rPr>
      </w:pPr>
      <w:r w:rsidRPr="000B5FB1">
        <w:rPr>
          <w:rFonts w:cs="Arial"/>
          <w:b/>
        </w:rPr>
        <w:lastRenderedPageBreak/>
        <w:t>Honorary Doctorates</w:t>
      </w:r>
    </w:p>
    <w:p w14:paraId="48749B30" w14:textId="77777777" w:rsidR="00E91B0F" w:rsidRPr="000B5FB1" w:rsidRDefault="00E469D9" w:rsidP="0033687D">
      <w:pPr>
        <w:numPr>
          <w:ilvl w:val="0"/>
          <w:numId w:val="6"/>
        </w:numPr>
        <w:ind w:hanging="270"/>
        <w:rPr>
          <w:rFonts w:cs="Arial"/>
        </w:rPr>
      </w:pPr>
      <w:r w:rsidRPr="000B5FB1">
        <w:rPr>
          <w:rFonts w:cs="Arial"/>
        </w:rPr>
        <w:t>Doctor of Letters (Hon DLitt)</w:t>
      </w:r>
    </w:p>
    <w:p w14:paraId="3C724DEA" w14:textId="77777777" w:rsidR="00E91B0F" w:rsidRPr="000B5FB1" w:rsidRDefault="00E469D9" w:rsidP="0033687D">
      <w:pPr>
        <w:numPr>
          <w:ilvl w:val="0"/>
          <w:numId w:val="6"/>
        </w:numPr>
        <w:ind w:hanging="270"/>
        <w:rPr>
          <w:rFonts w:cs="Arial"/>
        </w:rPr>
      </w:pPr>
      <w:r w:rsidRPr="000B5FB1">
        <w:rPr>
          <w:rFonts w:cs="Arial"/>
        </w:rPr>
        <w:t>Doctor of Laws (Hon LLD)</w:t>
      </w:r>
    </w:p>
    <w:p w14:paraId="0823DCCF" w14:textId="6C14B93D" w:rsidR="00632BAB" w:rsidRPr="000B5FB1" w:rsidRDefault="00632BAB" w:rsidP="0033687D">
      <w:pPr>
        <w:numPr>
          <w:ilvl w:val="0"/>
          <w:numId w:val="6"/>
        </w:numPr>
        <w:ind w:hanging="270"/>
        <w:rPr>
          <w:rFonts w:cs="Arial"/>
        </w:rPr>
      </w:pPr>
      <w:r w:rsidRPr="000B5FB1">
        <w:rPr>
          <w:rFonts w:cs="Arial"/>
        </w:rPr>
        <w:t>Doc</w:t>
      </w:r>
      <w:r w:rsidR="00E469D9" w:rsidRPr="000B5FB1">
        <w:rPr>
          <w:rFonts w:cs="Arial"/>
        </w:rPr>
        <w:t>tor of Civil Law (Hon DCL)</w:t>
      </w:r>
    </w:p>
    <w:p w14:paraId="62DA99A9" w14:textId="77777777" w:rsidR="00E91B0F" w:rsidRPr="000B5FB1" w:rsidRDefault="00E469D9" w:rsidP="0033687D">
      <w:pPr>
        <w:numPr>
          <w:ilvl w:val="0"/>
          <w:numId w:val="6"/>
        </w:numPr>
        <w:ind w:hanging="270"/>
        <w:rPr>
          <w:rFonts w:cs="Arial"/>
        </w:rPr>
      </w:pPr>
      <w:r w:rsidRPr="000B5FB1">
        <w:rPr>
          <w:rFonts w:cs="Arial"/>
        </w:rPr>
        <w:t>Doctor of Science (Hon DSc)</w:t>
      </w:r>
    </w:p>
    <w:p w14:paraId="7745C587" w14:textId="77777777" w:rsidR="00E91B0F" w:rsidRPr="000B5FB1" w:rsidRDefault="00E469D9" w:rsidP="0033687D">
      <w:pPr>
        <w:numPr>
          <w:ilvl w:val="0"/>
          <w:numId w:val="6"/>
        </w:numPr>
        <w:ind w:hanging="270"/>
        <w:rPr>
          <w:rFonts w:cs="Arial"/>
        </w:rPr>
      </w:pPr>
      <w:r w:rsidRPr="000B5FB1">
        <w:rPr>
          <w:rFonts w:cs="Arial"/>
        </w:rPr>
        <w:t>Doctor of Arts (Hon DA)</w:t>
      </w:r>
    </w:p>
    <w:p w14:paraId="4AB7C3C7" w14:textId="77777777" w:rsidR="00E91B0F" w:rsidRDefault="00E91B0F" w:rsidP="0033687D">
      <w:pPr>
        <w:numPr>
          <w:ilvl w:val="0"/>
          <w:numId w:val="6"/>
        </w:numPr>
        <w:ind w:hanging="270"/>
        <w:rPr>
          <w:rFonts w:cs="Arial"/>
        </w:rPr>
      </w:pPr>
      <w:r w:rsidRPr="000B5FB1">
        <w:rPr>
          <w:rFonts w:cs="Arial"/>
        </w:rPr>
        <w:t>Doc</w:t>
      </w:r>
      <w:r w:rsidR="00E469D9" w:rsidRPr="000B5FB1">
        <w:rPr>
          <w:rFonts w:cs="Arial"/>
        </w:rPr>
        <w:t>tor of Business Administration (</w:t>
      </w:r>
      <w:r w:rsidR="00503B46" w:rsidRPr="000B5FB1">
        <w:rPr>
          <w:rFonts w:cs="Arial"/>
        </w:rPr>
        <w:t xml:space="preserve">Hon </w:t>
      </w:r>
      <w:r w:rsidR="00E469D9" w:rsidRPr="000B5FB1">
        <w:rPr>
          <w:rFonts w:cs="Arial"/>
        </w:rPr>
        <w:t>DBA)</w:t>
      </w:r>
    </w:p>
    <w:p w14:paraId="06DE8D53" w14:textId="5A784C89" w:rsidR="00815841" w:rsidRPr="00D37DF1" w:rsidRDefault="006C542B" w:rsidP="0033687D">
      <w:pPr>
        <w:numPr>
          <w:ilvl w:val="0"/>
          <w:numId w:val="6"/>
        </w:numPr>
        <w:ind w:hanging="270"/>
        <w:rPr>
          <w:rFonts w:cs="Arial"/>
        </w:rPr>
      </w:pPr>
      <w:r w:rsidRPr="00D37DF1">
        <w:rPr>
          <w:rFonts w:cs="Arial"/>
        </w:rPr>
        <w:t xml:space="preserve">Doctor of Engineering (Hon </w:t>
      </w:r>
      <w:proofErr w:type="spellStart"/>
      <w:r w:rsidRPr="00D37DF1">
        <w:rPr>
          <w:rFonts w:cs="Arial"/>
        </w:rPr>
        <w:t>Eng</w:t>
      </w:r>
      <w:r w:rsidR="00EE719C">
        <w:rPr>
          <w:rFonts w:cs="Arial"/>
        </w:rPr>
        <w:t>D</w:t>
      </w:r>
      <w:proofErr w:type="spellEnd"/>
      <w:r w:rsidRPr="00D37DF1">
        <w:rPr>
          <w:rFonts w:cs="Arial"/>
        </w:rPr>
        <w:t>)</w:t>
      </w:r>
      <w:bookmarkStart w:id="178" w:name="_Appendix_2"/>
      <w:bookmarkEnd w:id="178"/>
    </w:p>
    <w:sectPr w:rsidR="00815841" w:rsidRPr="00D37DF1" w:rsidSect="00E044DB">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5B95" w14:textId="77777777" w:rsidR="001D54A9" w:rsidRDefault="001D54A9">
      <w:r>
        <w:separator/>
      </w:r>
    </w:p>
  </w:endnote>
  <w:endnote w:type="continuationSeparator" w:id="0">
    <w:p w14:paraId="6272DC75" w14:textId="77777777" w:rsidR="001D54A9" w:rsidRDefault="001D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A20E" w14:textId="77777777" w:rsidR="00573C7F" w:rsidRPr="008728F7" w:rsidRDefault="00573C7F">
    <w:pPr>
      <w:pStyle w:val="Footer"/>
      <w:jc w:val="right"/>
      <w:rPr>
        <w:rFonts w:ascii="Tahoma" w:hAnsi="Tahoma" w:cs="Tahoma"/>
        <w:sz w:val="20"/>
      </w:rPr>
    </w:pPr>
    <w:r w:rsidRPr="008728F7">
      <w:rPr>
        <w:rFonts w:ascii="Tahoma" w:hAnsi="Tahoma" w:cs="Tahoma"/>
        <w:sz w:val="20"/>
      </w:rPr>
      <w:fldChar w:fldCharType="begin"/>
    </w:r>
    <w:r w:rsidRPr="008728F7">
      <w:rPr>
        <w:rFonts w:ascii="Tahoma" w:hAnsi="Tahoma" w:cs="Tahoma"/>
        <w:sz w:val="20"/>
      </w:rPr>
      <w:instrText xml:space="preserve"> PAGE   \* MERGEFORMAT </w:instrText>
    </w:r>
    <w:r w:rsidRPr="008728F7">
      <w:rPr>
        <w:rFonts w:ascii="Tahoma" w:hAnsi="Tahoma" w:cs="Tahoma"/>
        <w:sz w:val="20"/>
      </w:rPr>
      <w:fldChar w:fldCharType="separate"/>
    </w:r>
    <w:r>
      <w:rPr>
        <w:rFonts w:ascii="Tahoma" w:hAnsi="Tahoma" w:cs="Tahoma"/>
        <w:noProof/>
        <w:sz w:val="20"/>
      </w:rPr>
      <w:t>iv</w:t>
    </w:r>
    <w:r w:rsidRPr="008728F7">
      <w:rPr>
        <w:rFonts w:ascii="Tahoma" w:hAnsi="Tahoma" w:cs="Tahoma"/>
        <w:noProof/>
        <w:sz w:val="20"/>
      </w:rPr>
      <w:fldChar w:fldCharType="end"/>
    </w:r>
  </w:p>
  <w:p w14:paraId="0405BCBF" w14:textId="77777777" w:rsidR="00573C7F" w:rsidRPr="00393A0E" w:rsidRDefault="00573C7F">
    <w:pPr>
      <w:pStyle w:val="Footer"/>
      <w:jc w:val="right"/>
      <w:rPr>
        <w:rFonts w:cs="Arial"/>
        <w:sz w:val="18"/>
      </w:rPr>
    </w:pPr>
    <w:r w:rsidRPr="00393A0E">
      <w:rPr>
        <w:rFonts w:cs="Arial"/>
        <w:sz w:val="18"/>
      </w:rPr>
      <w:t>Credit Accumulation and Modular Scheme</w:t>
    </w:r>
    <w:r>
      <w:rPr>
        <w:rFonts w:cs="Arial"/>
        <w:sz w:val="18"/>
      </w:rPr>
      <w:t xml:space="preserve"> – </w:t>
    </w:r>
    <w:r>
      <w:rPr>
        <w:rFonts w:cs="Arial"/>
        <w:sz w:val="18"/>
        <w:lang w:val="en-GB"/>
      </w:rPr>
      <w:t>Version 7.</w:t>
    </w:r>
    <w:r w:rsidR="009D4B0C">
      <w:rPr>
        <w:rFonts w:cs="Arial"/>
        <w:sz w:val="18"/>
        <w:lang w:val="en-GB"/>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65F0" w14:textId="77777777" w:rsidR="00573C7F" w:rsidRPr="0071116B" w:rsidRDefault="00573C7F" w:rsidP="0071116B">
    <w:pPr>
      <w:pStyle w:val="Footer"/>
      <w:jc w:val="right"/>
      <w:rPr>
        <w:sz w:val="20"/>
        <w:szCs w:val="20"/>
      </w:rPr>
    </w:pPr>
    <w:r w:rsidRPr="0071116B">
      <w:rPr>
        <w:sz w:val="20"/>
        <w:szCs w:val="20"/>
      </w:rPr>
      <w:fldChar w:fldCharType="begin"/>
    </w:r>
    <w:r w:rsidRPr="0071116B">
      <w:rPr>
        <w:sz w:val="20"/>
        <w:szCs w:val="20"/>
      </w:rPr>
      <w:instrText xml:space="preserve"> PAGE   \* MERGEFORMAT </w:instrText>
    </w:r>
    <w:r w:rsidRPr="0071116B">
      <w:rPr>
        <w:sz w:val="20"/>
        <w:szCs w:val="20"/>
      </w:rPr>
      <w:fldChar w:fldCharType="separate"/>
    </w:r>
    <w:r w:rsidRPr="0071116B">
      <w:rPr>
        <w:noProof/>
        <w:sz w:val="20"/>
        <w:szCs w:val="20"/>
      </w:rPr>
      <w:t>35</w:t>
    </w:r>
    <w:r w:rsidRPr="0071116B">
      <w:rPr>
        <w:sz w:val="20"/>
        <w:szCs w:val="20"/>
      </w:rPr>
      <w:fldChar w:fldCharType="end"/>
    </w:r>
  </w:p>
  <w:p w14:paraId="187BA612" w14:textId="66561036" w:rsidR="00573C7F" w:rsidRPr="00A61E69" w:rsidRDefault="00573C7F" w:rsidP="00B706A1">
    <w:pPr>
      <w:pStyle w:val="Footer"/>
      <w:jc w:val="right"/>
      <w:rPr>
        <w:rFonts w:cs="Arial"/>
        <w:sz w:val="12"/>
        <w:szCs w:val="12"/>
        <w:lang w:val="en-GB"/>
      </w:rPr>
    </w:pPr>
    <w:r>
      <w:rPr>
        <w:rFonts w:cs="Arial"/>
        <w:sz w:val="18"/>
        <w:lang w:val="en-GB"/>
      </w:rPr>
      <w:t>C</w:t>
    </w:r>
    <w:r w:rsidR="00A01144">
      <w:rPr>
        <w:rFonts w:cs="Arial"/>
        <w:sz w:val="18"/>
        <w:lang w:val="en-GB"/>
      </w:rPr>
      <w:t xml:space="preserve">redit Accumulation and Modular Scheme - </w:t>
    </w:r>
    <w:r>
      <w:rPr>
        <w:rFonts w:cs="Arial"/>
        <w:sz w:val="18"/>
        <w:lang w:val="en-GB"/>
      </w:rPr>
      <w:t>Version – 7</w:t>
    </w:r>
    <w:r w:rsidR="006A5FD6">
      <w:rPr>
        <w:rFonts w:cs="Arial"/>
        <w:sz w:val="18"/>
        <w:lang w:val="en-GB"/>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0A7A" w14:textId="77777777" w:rsidR="001D54A9" w:rsidRDefault="001D54A9">
      <w:r>
        <w:separator/>
      </w:r>
    </w:p>
  </w:footnote>
  <w:footnote w:type="continuationSeparator" w:id="0">
    <w:p w14:paraId="47F3CD6A" w14:textId="77777777" w:rsidR="001D54A9" w:rsidRDefault="001D54A9">
      <w:r>
        <w:continuationSeparator/>
      </w:r>
    </w:p>
  </w:footnote>
  <w:footnote w:id="1">
    <w:p w14:paraId="6B162F7B" w14:textId="77777777" w:rsidR="00573C7F" w:rsidRPr="00FB6CC5" w:rsidRDefault="00573C7F" w:rsidP="00003F45">
      <w:pPr>
        <w:pStyle w:val="FootnoteText"/>
        <w:tabs>
          <w:tab w:val="left" w:pos="270"/>
        </w:tabs>
        <w:ind w:left="270" w:hanging="270"/>
        <w:rPr>
          <w:rFonts w:cs="Arial"/>
          <w:b/>
          <w:color w:val="0070C0"/>
          <w:sz w:val="18"/>
          <w:szCs w:val="18"/>
        </w:rPr>
      </w:pPr>
      <w:r w:rsidRPr="00FB6CC5">
        <w:rPr>
          <w:rStyle w:val="FootnoteReference"/>
          <w:rFonts w:cs="Arial"/>
          <w:b/>
          <w:color w:val="0070C0"/>
          <w:sz w:val="18"/>
          <w:szCs w:val="18"/>
        </w:rPr>
        <w:footnoteRef/>
      </w:r>
      <w:r w:rsidRPr="00FB6CC5">
        <w:rPr>
          <w:rFonts w:cs="Arial"/>
          <w:b/>
          <w:color w:val="0070C0"/>
          <w:sz w:val="18"/>
          <w:szCs w:val="18"/>
        </w:rPr>
        <w:t xml:space="preserve"> </w:t>
      </w:r>
      <w:r w:rsidRPr="00FB6CC5">
        <w:rPr>
          <w:rFonts w:cs="Arial"/>
          <w:b/>
          <w:color w:val="0070C0"/>
          <w:sz w:val="18"/>
          <w:szCs w:val="18"/>
        </w:rPr>
        <w:tab/>
      </w:r>
      <w:r w:rsidRPr="00F55FCC">
        <w:rPr>
          <w:rFonts w:cs="Arial"/>
          <w:b/>
          <w:color w:val="0070C0"/>
          <w:sz w:val="18"/>
          <w:szCs w:val="18"/>
        </w:rPr>
        <w:t>Awards may be developed which exceed the minimum credit and level requirements</w:t>
      </w:r>
      <w:r w:rsidRPr="00F55FCC">
        <w:rPr>
          <w:rFonts w:cs="Arial"/>
          <w:b/>
          <w:color w:val="0070C0"/>
          <w:sz w:val="18"/>
          <w:szCs w:val="18"/>
          <w:lang w:val="en-GB"/>
        </w:rPr>
        <w:t>,</w:t>
      </w:r>
      <w:r w:rsidRPr="00F55FCC">
        <w:rPr>
          <w:rFonts w:cs="Arial"/>
          <w:b/>
          <w:color w:val="0070C0"/>
          <w:sz w:val="18"/>
          <w:szCs w:val="18"/>
        </w:rPr>
        <w:t xml:space="preserve"> but there may be subsequent implications for the operation of the Assessment Regulations which should be discussed at course approval/review, and may require a </w:t>
      </w:r>
      <w:hyperlink r:id="rId1" w:history="1">
        <w:r w:rsidRPr="00F55FCC">
          <w:rPr>
            <w:rStyle w:val="Hyperlink"/>
            <w:rFonts w:cs="Arial"/>
            <w:b/>
            <w:color w:val="0070C0"/>
            <w:sz w:val="18"/>
            <w:szCs w:val="18"/>
            <w:u w:val="none"/>
          </w:rPr>
          <w:t>variance</w:t>
        </w:r>
      </w:hyperlink>
      <w:r w:rsidRPr="00F55FCC">
        <w:rPr>
          <w:rFonts w:cs="Arial"/>
          <w:b/>
          <w:color w:val="0070C0"/>
          <w:sz w:val="18"/>
          <w:szCs w:val="18"/>
        </w:rPr>
        <w:t>.</w:t>
      </w:r>
    </w:p>
  </w:footnote>
  <w:footnote w:id="2">
    <w:p w14:paraId="4D28839C" w14:textId="77777777" w:rsidR="00573C7F" w:rsidRPr="00FB6CC5" w:rsidRDefault="00573C7F" w:rsidP="00C73B98">
      <w:pPr>
        <w:pStyle w:val="FootnoteText"/>
        <w:tabs>
          <w:tab w:val="left" w:pos="270"/>
        </w:tabs>
        <w:rPr>
          <w:rFonts w:cs="Arial"/>
          <w:b/>
          <w:color w:val="0070C0"/>
          <w:sz w:val="18"/>
          <w:szCs w:val="18"/>
        </w:rPr>
      </w:pPr>
      <w:r w:rsidRPr="00FB6CC5">
        <w:rPr>
          <w:rStyle w:val="FootnoteReference"/>
          <w:rFonts w:cs="Arial"/>
          <w:b/>
          <w:color w:val="0070C0"/>
          <w:sz w:val="18"/>
          <w:szCs w:val="18"/>
        </w:rPr>
        <w:footnoteRef/>
      </w:r>
      <w:r w:rsidRPr="00FB6CC5">
        <w:rPr>
          <w:rFonts w:cs="Arial"/>
          <w:b/>
          <w:color w:val="0070C0"/>
          <w:sz w:val="18"/>
          <w:szCs w:val="18"/>
        </w:rPr>
        <w:tab/>
        <w:t>Leading to a recognised teaching qualification.</w:t>
      </w:r>
    </w:p>
  </w:footnote>
  <w:footnote w:id="3">
    <w:p w14:paraId="264DD050" w14:textId="77777777" w:rsidR="00573C7F" w:rsidRPr="00FB6CC5" w:rsidRDefault="00573C7F" w:rsidP="00696F3E">
      <w:pPr>
        <w:pStyle w:val="FootnoteText"/>
        <w:tabs>
          <w:tab w:val="left" w:pos="270"/>
        </w:tabs>
        <w:rPr>
          <w:rFonts w:cs="Arial"/>
          <w:b/>
          <w:color w:val="0070C0"/>
          <w:sz w:val="18"/>
          <w:szCs w:val="16"/>
        </w:rPr>
      </w:pPr>
      <w:r w:rsidRPr="00FB6CC5">
        <w:rPr>
          <w:rStyle w:val="FootnoteReference"/>
          <w:rFonts w:cs="Arial"/>
          <w:b/>
          <w:color w:val="0070C0"/>
          <w:sz w:val="18"/>
          <w:szCs w:val="16"/>
        </w:rPr>
        <w:footnoteRef/>
      </w:r>
      <w:r w:rsidRPr="00FB6CC5">
        <w:rPr>
          <w:rFonts w:cs="Arial"/>
          <w:b/>
          <w:color w:val="0070C0"/>
          <w:sz w:val="18"/>
          <w:szCs w:val="16"/>
        </w:rPr>
        <w:t xml:space="preserve"> </w:t>
      </w:r>
      <w:r w:rsidRPr="00FB6CC5">
        <w:rPr>
          <w:rFonts w:cs="Arial"/>
          <w:b/>
          <w:color w:val="0070C0"/>
          <w:sz w:val="18"/>
          <w:szCs w:val="16"/>
        </w:rPr>
        <w:tab/>
        <w:t>Any 60 credits at Level 7 can lead to the award of a generic PgCert.</w:t>
      </w:r>
    </w:p>
  </w:footnote>
  <w:footnote w:id="4">
    <w:p w14:paraId="123D6256" w14:textId="77777777" w:rsidR="00573C7F" w:rsidRPr="00FB6CC5" w:rsidRDefault="00573C7F" w:rsidP="00696F3E">
      <w:pPr>
        <w:pStyle w:val="FootnoteText"/>
        <w:tabs>
          <w:tab w:val="left" w:pos="270"/>
        </w:tabs>
        <w:rPr>
          <w:rFonts w:cs="Arial"/>
          <w:color w:val="0070C0"/>
          <w:sz w:val="18"/>
          <w:szCs w:val="16"/>
        </w:rPr>
      </w:pPr>
      <w:r w:rsidRPr="00FB6CC5">
        <w:rPr>
          <w:rStyle w:val="FootnoteReference"/>
          <w:rFonts w:cs="Arial"/>
          <w:b/>
          <w:color w:val="0070C0"/>
          <w:sz w:val="18"/>
          <w:szCs w:val="16"/>
        </w:rPr>
        <w:footnoteRef/>
      </w:r>
      <w:r w:rsidRPr="00FB6CC5">
        <w:rPr>
          <w:rFonts w:cs="Arial"/>
          <w:b/>
          <w:color w:val="0070C0"/>
          <w:sz w:val="18"/>
          <w:szCs w:val="16"/>
        </w:rPr>
        <w:t xml:space="preserve"> </w:t>
      </w:r>
      <w:r w:rsidRPr="00FB6CC5">
        <w:rPr>
          <w:rFonts w:cs="Arial"/>
          <w:b/>
          <w:color w:val="0070C0"/>
          <w:sz w:val="18"/>
          <w:szCs w:val="16"/>
        </w:rPr>
        <w:tab/>
        <w:t xml:space="preserve">Leading to a recognised teaching qualification.  See also </w:t>
      </w:r>
      <w:hyperlink w:anchor="Schedule" w:history="1">
        <w:r w:rsidRPr="00DE56ED">
          <w:rPr>
            <w:rStyle w:val="Hyperlink"/>
            <w:rFonts w:cs="Arial"/>
            <w:b/>
            <w:color w:val="0070C0"/>
            <w:sz w:val="18"/>
            <w:szCs w:val="16"/>
          </w:rPr>
          <w:t>Schedule of Awards</w:t>
        </w:r>
      </w:hyperlink>
      <w:r w:rsidRPr="00FB6CC5">
        <w:rPr>
          <w:rFonts w:cs="Arial"/>
          <w:b/>
          <w:color w:val="0070C0"/>
          <w:sz w:val="18"/>
          <w:szCs w:val="16"/>
        </w:rPr>
        <w:t>.</w:t>
      </w:r>
    </w:p>
  </w:footnote>
  <w:footnote w:id="5">
    <w:p w14:paraId="57F2257A" w14:textId="77777777" w:rsidR="00573C7F" w:rsidRPr="00A918FF" w:rsidRDefault="00573C7F" w:rsidP="00F801A9">
      <w:pPr>
        <w:pStyle w:val="FootnoteText"/>
        <w:tabs>
          <w:tab w:val="left" w:pos="284"/>
        </w:tabs>
        <w:rPr>
          <w:b/>
          <w:color w:val="2E74B5"/>
          <w:lang w:val="en-GB"/>
        </w:rPr>
      </w:pPr>
      <w:r w:rsidRPr="00FB6CC5">
        <w:rPr>
          <w:rStyle w:val="FootnoteReference"/>
          <w:rFonts w:cs="Arial"/>
          <w:b/>
          <w:color w:val="0070C0"/>
          <w:sz w:val="18"/>
          <w:szCs w:val="16"/>
        </w:rPr>
        <w:footnoteRef/>
      </w:r>
      <w:r w:rsidRPr="00FB6CC5">
        <w:rPr>
          <w:rFonts w:cs="Arial"/>
          <w:b/>
          <w:color w:val="0070C0"/>
          <w:sz w:val="18"/>
          <w:szCs w:val="16"/>
        </w:rPr>
        <w:tab/>
        <w:t xml:space="preserve">The </w:t>
      </w:r>
      <w:proofErr w:type="spellStart"/>
      <w:r w:rsidRPr="00FB6CC5">
        <w:rPr>
          <w:rFonts w:cs="Arial"/>
          <w:b/>
          <w:color w:val="0070C0"/>
          <w:sz w:val="18"/>
          <w:szCs w:val="16"/>
        </w:rPr>
        <w:t>PGCEi</w:t>
      </w:r>
      <w:proofErr w:type="spellEnd"/>
      <w:r w:rsidRPr="00FB6CC5">
        <w:rPr>
          <w:rFonts w:cs="Arial"/>
          <w:b/>
          <w:color w:val="0070C0"/>
          <w:sz w:val="18"/>
          <w:szCs w:val="16"/>
        </w:rPr>
        <w:t xml:space="preserve"> does NOT lead to a recognised teaching qualification</w:t>
      </w:r>
      <w:r>
        <w:rPr>
          <w:rFonts w:cs="Arial"/>
          <w:b/>
          <w:color w:val="0070C0"/>
          <w:sz w:val="18"/>
          <w:szCs w:val="16"/>
          <w:lang w:val="en-GB"/>
        </w:rPr>
        <w:t>.</w:t>
      </w:r>
    </w:p>
  </w:footnote>
  <w:footnote w:id="6">
    <w:p w14:paraId="7F94A7E9" w14:textId="77777777" w:rsidR="00573C7F" w:rsidRPr="00FB6CC5" w:rsidRDefault="00573C7F" w:rsidP="00EF4E47">
      <w:pPr>
        <w:pStyle w:val="FootnoteText"/>
        <w:ind w:left="270" w:hanging="270"/>
        <w:rPr>
          <w:rFonts w:cs="Arial"/>
          <w:b/>
          <w:color w:val="0070C0"/>
          <w:sz w:val="18"/>
          <w:szCs w:val="18"/>
        </w:rPr>
      </w:pPr>
      <w:r w:rsidRPr="00FB6CC5">
        <w:rPr>
          <w:rStyle w:val="FootnoteReference"/>
          <w:rFonts w:cs="Arial"/>
          <w:b/>
          <w:color w:val="0070C0"/>
          <w:sz w:val="18"/>
          <w:szCs w:val="18"/>
        </w:rPr>
        <w:footnoteRef/>
      </w:r>
      <w:r w:rsidRPr="00FB6CC5">
        <w:rPr>
          <w:rFonts w:cs="Arial"/>
          <w:color w:val="0070C0"/>
          <w:sz w:val="18"/>
          <w:szCs w:val="18"/>
        </w:rPr>
        <w:t xml:space="preserve"> </w:t>
      </w:r>
      <w:r w:rsidRPr="00FB6CC5">
        <w:rPr>
          <w:rFonts w:cs="Arial"/>
          <w:color w:val="0070C0"/>
          <w:sz w:val="18"/>
          <w:szCs w:val="18"/>
        </w:rPr>
        <w:tab/>
      </w:r>
      <w:r w:rsidRPr="00FB6CC5">
        <w:rPr>
          <w:rFonts w:cs="Arial"/>
          <w:b/>
          <w:color w:val="0070C0"/>
          <w:sz w:val="18"/>
          <w:szCs w:val="18"/>
        </w:rPr>
        <w:t>UCPPD and UCPCE are normally flexible courses of part-time modules.  UCPPD awards are designed to reflect a clear focus of professional development whereas UCPCE awards are used to describe more diverse courses.</w:t>
      </w:r>
    </w:p>
  </w:footnote>
  <w:footnote w:id="7">
    <w:p w14:paraId="1CE8F0DB" w14:textId="3B17F6BD" w:rsidR="00573C7F" w:rsidRPr="00A241CC" w:rsidRDefault="00573C7F" w:rsidP="00EF4E47">
      <w:pPr>
        <w:pStyle w:val="FootnoteText"/>
        <w:tabs>
          <w:tab w:val="left" w:pos="284"/>
        </w:tabs>
        <w:ind w:left="284" w:hanging="284"/>
        <w:rPr>
          <w:b/>
          <w:color w:val="0070C0"/>
          <w:sz w:val="18"/>
          <w:szCs w:val="18"/>
          <w:lang w:val="en-GB"/>
        </w:rPr>
      </w:pPr>
      <w:r w:rsidRPr="0092222C">
        <w:rPr>
          <w:rStyle w:val="FootnoteReference"/>
          <w:b/>
          <w:color w:val="2E74B5"/>
          <w:sz w:val="18"/>
          <w:szCs w:val="18"/>
        </w:rPr>
        <w:footnoteRef/>
      </w:r>
      <w:r w:rsidRPr="0092222C">
        <w:rPr>
          <w:b/>
          <w:color w:val="2E74B5"/>
          <w:sz w:val="18"/>
          <w:szCs w:val="18"/>
        </w:rPr>
        <w:tab/>
      </w:r>
      <w:r w:rsidRPr="0092222C">
        <w:rPr>
          <w:b/>
          <w:color w:val="2E74B5"/>
          <w:sz w:val="18"/>
          <w:szCs w:val="18"/>
          <w:lang w:val="en-GB"/>
        </w:rPr>
        <w:t xml:space="preserve">Advice and Guidance on these processes is available from the </w:t>
      </w:r>
      <w:r w:rsidRPr="00DE56ED">
        <w:rPr>
          <w:b/>
          <w:color w:val="0070C0"/>
          <w:sz w:val="18"/>
          <w:szCs w:val="18"/>
          <w:lang w:val="en-GB"/>
        </w:rPr>
        <w:t xml:space="preserve">Quality Assurance &amp; Validation [QAV] Team in Student Learning &amp; Academic Registry – see also the </w:t>
      </w:r>
      <w:hyperlink r:id="rId2" w:history="1">
        <w:r w:rsidRPr="00A241CC">
          <w:rPr>
            <w:rStyle w:val="Hyperlink"/>
            <w:b/>
            <w:color w:val="0070C0"/>
            <w:sz w:val="18"/>
            <w:szCs w:val="18"/>
            <w:u w:val="none"/>
            <w:lang w:val="en-GB"/>
          </w:rPr>
          <w:t>Quality Framework</w:t>
        </w:r>
      </w:hyperlink>
      <w:r w:rsidRPr="00A241CC">
        <w:rPr>
          <w:b/>
          <w:color w:val="0070C0"/>
          <w:sz w:val="18"/>
          <w:szCs w:val="18"/>
          <w:lang w:val="en-GB"/>
        </w:rPr>
        <w:t>.</w:t>
      </w:r>
    </w:p>
  </w:footnote>
  <w:footnote w:id="8">
    <w:p w14:paraId="2F6CCB70" w14:textId="77777777" w:rsidR="00573C7F" w:rsidRPr="0092222C" w:rsidRDefault="00573C7F" w:rsidP="00EF4E47">
      <w:pPr>
        <w:pStyle w:val="FootnoteText"/>
        <w:tabs>
          <w:tab w:val="left" w:pos="284"/>
        </w:tabs>
        <w:ind w:left="284" w:hanging="284"/>
        <w:rPr>
          <w:b/>
          <w:color w:val="2E74B5"/>
          <w:sz w:val="18"/>
          <w:szCs w:val="18"/>
          <w:lang w:val="en-GB"/>
        </w:rPr>
      </w:pPr>
      <w:r w:rsidRPr="00A241CC">
        <w:rPr>
          <w:rStyle w:val="FootnoteReference"/>
          <w:b/>
          <w:color w:val="0070C0"/>
          <w:sz w:val="18"/>
          <w:szCs w:val="18"/>
        </w:rPr>
        <w:footnoteRef/>
      </w:r>
      <w:r w:rsidRPr="00A241CC">
        <w:rPr>
          <w:b/>
          <w:color w:val="0070C0"/>
          <w:sz w:val="18"/>
          <w:szCs w:val="18"/>
        </w:rPr>
        <w:tab/>
      </w:r>
      <w:r w:rsidRPr="00A241CC">
        <w:rPr>
          <w:b/>
          <w:color w:val="0070C0"/>
          <w:sz w:val="18"/>
          <w:szCs w:val="18"/>
          <w:lang w:val="en-GB"/>
        </w:rPr>
        <w:t xml:space="preserve">Advice and Guidance on these processes is available from the Quality Assurance &amp; Validation [QAV] Team in Student Learning &amp; Academic Registry – see also the </w:t>
      </w:r>
      <w:hyperlink r:id="rId3" w:history="1">
        <w:r w:rsidRPr="00A241CC">
          <w:rPr>
            <w:rStyle w:val="Hyperlink"/>
            <w:b/>
            <w:color w:val="0070C0"/>
            <w:sz w:val="18"/>
            <w:szCs w:val="18"/>
            <w:u w:val="none"/>
            <w:lang w:val="en-GB"/>
          </w:rPr>
          <w:t>Quality Framework</w:t>
        </w:r>
      </w:hyperlink>
      <w:r w:rsidRPr="00A241CC">
        <w:rPr>
          <w:b/>
          <w:color w:val="2E74B5"/>
          <w:sz w:val="18"/>
          <w:szCs w:val="18"/>
          <w:lang w:val="en-GB"/>
        </w:rPr>
        <w:t>.</w:t>
      </w:r>
    </w:p>
  </w:footnote>
  <w:footnote w:id="9">
    <w:p w14:paraId="7BC56545" w14:textId="77777777" w:rsidR="00573C7F" w:rsidRPr="00384CF0" w:rsidRDefault="00573C7F" w:rsidP="00737B73">
      <w:pPr>
        <w:pStyle w:val="FootnoteText"/>
        <w:tabs>
          <w:tab w:val="left" w:pos="360"/>
        </w:tabs>
        <w:ind w:left="360" w:hanging="360"/>
        <w:rPr>
          <w:b/>
          <w:color w:val="0070C0"/>
          <w:sz w:val="18"/>
          <w:szCs w:val="18"/>
        </w:rPr>
      </w:pPr>
      <w:r w:rsidRPr="00384CF0">
        <w:rPr>
          <w:rStyle w:val="FootnoteReference"/>
          <w:rFonts w:cs="Arial"/>
          <w:b/>
          <w:color w:val="0070C0"/>
          <w:sz w:val="18"/>
          <w:szCs w:val="18"/>
        </w:rPr>
        <w:footnoteRef/>
      </w:r>
      <w:r w:rsidRPr="00384CF0">
        <w:rPr>
          <w:rFonts w:cs="Arial"/>
          <w:b/>
          <w:color w:val="0070C0"/>
          <w:sz w:val="18"/>
          <w:szCs w:val="18"/>
        </w:rPr>
        <w:tab/>
        <w:t>Students on Integrated Masters Awards will study 1200 notional learning hours each academic year.</w:t>
      </w:r>
    </w:p>
  </w:footnote>
  <w:footnote w:id="10">
    <w:p w14:paraId="5ECB033F" w14:textId="77777777" w:rsidR="00122A1D" w:rsidRPr="00F55FCC" w:rsidRDefault="00122A1D">
      <w:pPr>
        <w:pStyle w:val="FootnoteText"/>
        <w:rPr>
          <w:b/>
          <w:bCs/>
          <w:color w:val="0070C0"/>
          <w:sz w:val="18"/>
          <w:szCs w:val="18"/>
          <w:lang w:val="en-GB"/>
        </w:rPr>
      </w:pPr>
      <w:r w:rsidRPr="00F55FCC">
        <w:rPr>
          <w:rStyle w:val="FootnoteReference"/>
          <w:b/>
          <w:bCs/>
          <w:color w:val="0070C0"/>
          <w:sz w:val="18"/>
          <w:szCs w:val="18"/>
        </w:rPr>
        <w:footnoteRef/>
      </w:r>
      <w:r w:rsidRPr="00F55FCC">
        <w:rPr>
          <w:b/>
          <w:bCs/>
          <w:color w:val="0070C0"/>
          <w:sz w:val="18"/>
          <w:szCs w:val="18"/>
        </w:rPr>
        <w:t xml:space="preserve"> </w:t>
      </w:r>
      <w:r w:rsidRPr="00F55FCC">
        <w:rPr>
          <w:b/>
          <w:bCs/>
          <w:color w:val="0070C0"/>
          <w:sz w:val="18"/>
          <w:szCs w:val="18"/>
          <w:lang w:val="en-GB"/>
        </w:rPr>
        <w:t xml:space="preserve">All </w:t>
      </w:r>
      <w:r w:rsidRPr="00F55FCC">
        <w:rPr>
          <w:rFonts w:cs="Arial"/>
          <w:b/>
          <w:bCs/>
          <w:color w:val="0070C0"/>
          <w:sz w:val="18"/>
          <w:szCs w:val="18"/>
          <w:lang w:val="en-GB"/>
        </w:rPr>
        <w:t>Online Courses are required by the Office for Students (OfS) to be classed as part time.</w:t>
      </w:r>
    </w:p>
  </w:footnote>
  <w:footnote w:id="11">
    <w:p w14:paraId="50664560" w14:textId="5F55B71B" w:rsidR="00573C7F" w:rsidRPr="0092222C" w:rsidRDefault="00573C7F" w:rsidP="006217C6">
      <w:pPr>
        <w:pStyle w:val="FootnoteText"/>
        <w:tabs>
          <w:tab w:val="left" w:pos="284"/>
        </w:tabs>
        <w:ind w:left="284" w:hanging="284"/>
        <w:rPr>
          <w:b/>
          <w:color w:val="2E74B5"/>
          <w:sz w:val="18"/>
          <w:szCs w:val="18"/>
          <w:lang w:val="en-GB"/>
        </w:rPr>
      </w:pPr>
      <w:r w:rsidRPr="00F55FCC">
        <w:rPr>
          <w:rStyle w:val="FootnoteReference"/>
          <w:b/>
          <w:bCs/>
          <w:color w:val="0070C0"/>
          <w:sz w:val="18"/>
          <w:szCs w:val="18"/>
        </w:rPr>
        <w:footnoteRef/>
      </w:r>
      <w:r w:rsidRPr="00F55FCC">
        <w:rPr>
          <w:b/>
          <w:bCs/>
          <w:color w:val="0070C0"/>
          <w:sz w:val="18"/>
          <w:szCs w:val="18"/>
        </w:rPr>
        <w:tab/>
      </w:r>
      <w:r w:rsidRPr="00F55FCC">
        <w:rPr>
          <w:b/>
          <w:bCs/>
          <w:color w:val="0070C0"/>
          <w:sz w:val="18"/>
          <w:szCs w:val="18"/>
          <w:lang w:val="en-GB"/>
        </w:rPr>
        <w:t xml:space="preserve">Advice and Guidance on these processes is available from the Quality Assurance &amp; Validation [QAV] Team in Student Learning &amp; Academic Registry – see also the </w:t>
      </w:r>
      <w:hyperlink r:id="rId4" w:history="1">
        <w:r w:rsidRPr="00F55FCC">
          <w:rPr>
            <w:rStyle w:val="Hyperlink"/>
            <w:b/>
            <w:bCs/>
            <w:color w:val="0070C0"/>
            <w:sz w:val="18"/>
            <w:szCs w:val="18"/>
            <w:u w:val="none"/>
            <w:lang w:val="en-GB"/>
          </w:rPr>
          <w:t>Quality Framework</w:t>
        </w:r>
      </w:hyperlink>
      <w:r w:rsidRPr="00F55FCC">
        <w:rPr>
          <w:b/>
          <w:bCs/>
          <w:color w:val="0070C0"/>
          <w:sz w:val="18"/>
          <w:szCs w:val="18"/>
          <w:lang w:val="en-GB"/>
        </w:rPr>
        <w:t>.</w:t>
      </w:r>
    </w:p>
  </w:footnote>
  <w:footnote w:id="12">
    <w:p w14:paraId="1B71744F" w14:textId="2234FDDC" w:rsidR="00573C7F" w:rsidRPr="0092222C" w:rsidRDefault="00573C7F" w:rsidP="006217C6">
      <w:pPr>
        <w:pStyle w:val="FootnoteText"/>
        <w:tabs>
          <w:tab w:val="left" w:pos="284"/>
        </w:tabs>
        <w:ind w:left="284" w:hanging="284"/>
        <w:rPr>
          <w:b/>
          <w:color w:val="2E74B5"/>
          <w:sz w:val="18"/>
          <w:szCs w:val="18"/>
          <w:lang w:val="en-GB"/>
        </w:rPr>
      </w:pPr>
      <w:r w:rsidRPr="0092222C">
        <w:rPr>
          <w:rStyle w:val="FootnoteReference"/>
          <w:b/>
          <w:color w:val="2E74B5"/>
          <w:sz w:val="18"/>
          <w:szCs w:val="18"/>
        </w:rPr>
        <w:footnoteRef/>
      </w:r>
      <w:r w:rsidRPr="0092222C">
        <w:rPr>
          <w:b/>
          <w:color w:val="2E74B5"/>
          <w:sz w:val="18"/>
          <w:szCs w:val="18"/>
        </w:rPr>
        <w:tab/>
      </w:r>
      <w:r w:rsidRPr="0092222C">
        <w:rPr>
          <w:b/>
          <w:color w:val="2E74B5"/>
          <w:sz w:val="18"/>
          <w:szCs w:val="18"/>
          <w:lang w:val="en-GB"/>
        </w:rPr>
        <w:t xml:space="preserve">Advice and Guidance on these processes is available from the Quality Assurance &amp; Validation [QAV] Team in </w:t>
      </w:r>
      <w:r>
        <w:rPr>
          <w:b/>
          <w:color w:val="2E74B5"/>
          <w:sz w:val="18"/>
          <w:szCs w:val="18"/>
          <w:lang w:val="en-GB"/>
        </w:rPr>
        <w:t xml:space="preserve">Student Learning &amp; </w:t>
      </w:r>
      <w:r w:rsidRPr="0092222C">
        <w:rPr>
          <w:b/>
          <w:color w:val="2E74B5"/>
          <w:sz w:val="18"/>
          <w:szCs w:val="18"/>
          <w:lang w:val="en-GB"/>
        </w:rPr>
        <w:t xml:space="preserve">Academic Registry – see also the </w:t>
      </w:r>
      <w:hyperlink r:id="rId5" w:history="1">
        <w:r w:rsidRPr="00DA012B">
          <w:rPr>
            <w:rStyle w:val="Hyperlink"/>
            <w:b/>
            <w:color w:val="0070C0"/>
            <w:sz w:val="18"/>
            <w:szCs w:val="18"/>
            <w:u w:val="none"/>
            <w:lang w:val="en-GB"/>
          </w:rPr>
          <w:t>Quality Framework</w:t>
        </w:r>
      </w:hyperlink>
      <w:r w:rsidRPr="00DA012B">
        <w:rPr>
          <w:b/>
          <w:color w:val="0070C0"/>
          <w:sz w:val="18"/>
          <w:szCs w:val="18"/>
          <w:lang w:val="en-GB"/>
        </w:rPr>
        <w:t>.</w:t>
      </w:r>
    </w:p>
  </w:footnote>
  <w:footnote w:id="13">
    <w:p w14:paraId="6A87C626" w14:textId="77777777" w:rsidR="00573C7F" w:rsidRPr="0092222C" w:rsidRDefault="00573C7F">
      <w:pPr>
        <w:pStyle w:val="FootnoteText"/>
        <w:rPr>
          <w:b/>
          <w:color w:val="2E74B5"/>
          <w:sz w:val="18"/>
          <w:szCs w:val="18"/>
        </w:rPr>
      </w:pPr>
      <w:r w:rsidRPr="0092222C">
        <w:rPr>
          <w:rStyle w:val="FootnoteReference"/>
          <w:b/>
          <w:color w:val="2E74B5"/>
          <w:sz w:val="18"/>
          <w:szCs w:val="18"/>
        </w:rPr>
        <w:footnoteRef/>
      </w:r>
      <w:r w:rsidRPr="0092222C">
        <w:rPr>
          <w:b/>
          <w:color w:val="2E74B5"/>
          <w:sz w:val="18"/>
          <w:szCs w:val="18"/>
        </w:rPr>
        <w:t xml:space="preserve"> A Joint Honours Degree Award is </w:t>
      </w:r>
      <w:proofErr w:type="spellStart"/>
      <w:r w:rsidRPr="0092222C">
        <w:rPr>
          <w:b/>
          <w:color w:val="2E74B5"/>
          <w:sz w:val="18"/>
          <w:szCs w:val="18"/>
        </w:rPr>
        <w:t>disti</w:t>
      </w:r>
      <w:r w:rsidRPr="0092222C">
        <w:rPr>
          <w:b/>
          <w:color w:val="2E74B5"/>
          <w:sz w:val="18"/>
          <w:szCs w:val="18"/>
          <w:lang w:val="en-GB"/>
        </w:rPr>
        <w:t>n</w:t>
      </w:r>
      <w:r w:rsidRPr="0092222C">
        <w:rPr>
          <w:b/>
          <w:color w:val="2E74B5"/>
          <w:sz w:val="18"/>
          <w:szCs w:val="18"/>
        </w:rPr>
        <w:t>ct</w:t>
      </w:r>
      <w:proofErr w:type="spellEnd"/>
      <w:r w:rsidRPr="0092222C">
        <w:rPr>
          <w:b/>
          <w:color w:val="2E74B5"/>
          <w:sz w:val="18"/>
          <w:szCs w:val="18"/>
        </w:rPr>
        <w:t xml:space="preserve"> from a Joint Award w</w:t>
      </w:r>
      <w:r w:rsidRPr="0092222C">
        <w:rPr>
          <w:b/>
          <w:color w:val="2E74B5"/>
          <w:sz w:val="18"/>
          <w:szCs w:val="18"/>
          <w:lang w:val="en-GB"/>
        </w:rPr>
        <w:t>ith another institution.</w:t>
      </w:r>
    </w:p>
  </w:footnote>
  <w:footnote w:id="14">
    <w:p w14:paraId="75C99CA2" w14:textId="77777777" w:rsidR="00573C7F" w:rsidRPr="00FB6CC5" w:rsidRDefault="00573C7F" w:rsidP="003A7AD2">
      <w:pPr>
        <w:pStyle w:val="FootnoteText"/>
        <w:tabs>
          <w:tab w:val="left" w:pos="360"/>
        </w:tabs>
        <w:ind w:left="360" w:hanging="360"/>
        <w:rPr>
          <w:rFonts w:cs="Arial"/>
          <w:color w:val="0070C0"/>
          <w:sz w:val="18"/>
          <w:szCs w:val="18"/>
        </w:rPr>
      </w:pPr>
      <w:r w:rsidRPr="00FB6CC5">
        <w:rPr>
          <w:rStyle w:val="FootnoteReference"/>
          <w:rFonts w:cs="Arial"/>
          <w:b/>
          <w:color w:val="0070C0"/>
          <w:sz w:val="18"/>
          <w:szCs w:val="18"/>
        </w:rPr>
        <w:footnoteRef/>
      </w:r>
      <w:r w:rsidRPr="00FB6CC5">
        <w:rPr>
          <w:rFonts w:cs="Arial"/>
          <w:color w:val="0070C0"/>
          <w:sz w:val="18"/>
          <w:szCs w:val="18"/>
        </w:rPr>
        <w:tab/>
      </w:r>
      <w:r w:rsidRPr="00FB6CC5">
        <w:rPr>
          <w:rFonts w:cs="Arial"/>
          <w:b/>
          <w:color w:val="0070C0"/>
          <w:sz w:val="18"/>
          <w:szCs w:val="18"/>
        </w:rPr>
        <w:t xml:space="preserve">Variance of structure across the three years of the course </w:t>
      </w:r>
      <w:r>
        <w:rPr>
          <w:rFonts w:cs="Arial"/>
          <w:b/>
          <w:color w:val="0070C0"/>
          <w:sz w:val="18"/>
          <w:szCs w:val="18"/>
          <w:lang w:val="en-GB"/>
        </w:rPr>
        <w:t>is</w:t>
      </w:r>
      <w:r w:rsidRPr="00FB6CC5">
        <w:rPr>
          <w:rFonts w:cs="Arial"/>
          <w:b/>
          <w:color w:val="0070C0"/>
          <w:sz w:val="18"/>
          <w:szCs w:val="18"/>
        </w:rPr>
        <w:t xml:space="preserve"> permissible within the total minimum and maximum credits stated above, subject to approval and approval/review.</w:t>
      </w:r>
    </w:p>
  </w:footnote>
  <w:footnote w:id="15">
    <w:p w14:paraId="35620B71" w14:textId="037DF06F" w:rsidR="00573C7F" w:rsidRPr="0092222C" w:rsidRDefault="00573C7F" w:rsidP="00734E59">
      <w:pPr>
        <w:pStyle w:val="FootnoteText"/>
        <w:tabs>
          <w:tab w:val="left" w:pos="284"/>
        </w:tabs>
        <w:ind w:left="284" w:hanging="284"/>
        <w:rPr>
          <w:b/>
          <w:color w:val="2E74B5"/>
          <w:sz w:val="18"/>
          <w:szCs w:val="18"/>
          <w:lang w:val="en-GB"/>
        </w:rPr>
      </w:pPr>
      <w:r w:rsidRPr="0092222C">
        <w:rPr>
          <w:rStyle w:val="FootnoteReference"/>
          <w:b/>
          <w:color w:val="2E74B5"/>
          <w:sz w:val="18"/>
          <w:szCs w:val="18"/>
        </w:rPr>
        <w:footnoteRef/>
      </w:r>
      <w:r w:rsidRPr="0092222C">
        <w:rPr>
          <w:b/>
          <w:color w:val="2E74B5"/>
          <w:sz w:val="18"/>
          <w:szCs w:val="18"/>
        </w:rPr>
        <w:tab/>
      </w:r>
      <w:r w:rsidRPr="0092222C">
        <w:rPr>
          <w:b/>
          <w:color w:val="2E74B5"/>
          <w:sz w:val="18"/>
          <w:szCs w:val="18"/>
          <w:lang w:val="en-GB"/>
        </w:rPr>
        <w:t xml:space="preserve">Advice and Guidance on these processes is available from the Quality Assurance &amp; Validation [QAV] Team in </w:t>
      </w:r>
      <w:r>
        <w:rPr>
          <w:b/>
          <w:color w:val="2E74B5"/>
          <w:sz w:val="18"/>
          <w:szCs w:val="18"/>
          <w:lang w:val="en-GB"/>
        </w:rPr>
        <w:t xml:space="preserve">Student Learning &amp; </w:t>
      </w:r>
      <w:r w:rsidRPr="0092222C">
        <w:rPr>
          <w:b/>
          <w:color w:val="2E74B5"/>
          <w:sz w:val="18"/>
          <w:szCs w:val="18"/>
          <w:lang w:val="en-GB"/>
        </w:rPr>
        <w:t xml:space="preserve">Academic Registry – see also the </w:t>
      </w:r>
      <w:hyperlink r:id="rId6" w:history="1">
        <w:r w:rsidRPr="00DA012B">
          <w:rPr>
            <w:rStyle w:val="Hyperlink"/>
            <w:b/>
            <w:color w:val="0070C0"/>
            <w:sz w:val="18"/>
            <w:szCs w:val="18"/>
            <w:u w:val="none"/>
            <w:lang w:val="en-GB"/>
          </w:rPr>
          <w:t>Quality Framework</w:t>
        </w:r>
      </w:hyperlink>
      <w:r w:rsidRPr="00DA012B">
        <w:rPr>
          <w:b/>
          <w:color w:val="0070C0"/>
          <w:sz w:val="18"/>
          <w:szCs w:val="18"/>
          <w:lang w:val="en-GB"/>
        </w:rPr>
        <w:t>.</w:t>
      </w:r>
    </w:p>
  </w:footnote>
  <w:footnote w:id="16">
    <w:p w14:paraId="0D5DB264" w14:textId="77777777" w:rsidR="00573C7F" w:rsidRPr="00BC57F4" w:rsidRDefault="00573C7F" w:rsidP="00BC57F4">
      <w:pPr>
        <w:pStyle w:val="FootnoteText"/>
        <w:tabs>
          <w:tab w:val="left" w:pos="284"/>
        </w:tabs>
        <w:ind w:left="284" w:hanging="284"/>
        <w:rPr>
          <w:b/>
          <w:color w:val="0070C0"/>
          <w:sz w:val="18"/>
          <w:szCs w:val="18"/>
          <w:lang w:val="en-GB"/>
        </w:rPr>
      </w:pPr>
      <w:r w:rsidRPr="00BC57F4">
        <w:rPr>
          <w:rStyle w:val="FootnoteReference"/>
          <w:b/>
          <w:color w:val="0070C0"/>
          <w:sz w:val="18"/>
          <w:szCs w:val="18"/>
        </w:rPr>
        <w:footnoteRef/>
      </w:r>
      <w:r w:rsidRPr="00BC57F4">
        <w:rPr>
          <w:b/>
          <w:color w:val="0070C0"/>
          <w:sz w:val="18"/>
          <w:szCs w:val="18"/>
        </w:rPr>
        <w:tab/>
      </w:r>
      <w:r w:rsidRPr="00BC57F4">
        <w:rPr>
          <w:b/>
          <w:color w:val="0070C0"/>
          <w:sz w:val="18"/>
          <w:szCs w:val="18"/>
          <w:lang w:val="en-GB"/>
        </w:rPr>
        <w:t>More information on Higher and Degree Apprenticeships is available from the Department of Academic Enterprise.</w:t>
      </w:r>
    </w:p>
  </w:footnote>
  <w:footnote w:id="17">
    <w:p w14:paraId="5E914C9D" w14:textId="77777777" w:rsidR="00573C7F" w:rsidRPr="00292FED" w:rsidRDefault="00573C7F" w:rsidP="00DE153B">
      <w:pPr>
        <w:pStyle w:val="FootnoteText"/>
        <w:tabs>
          <w:tab w:val="left" w:pos="360"/>
        </w:tabs>
        <w:ind w:left="360" w:hanging="360"/>
        <w:rPr>
          <w:rFonts w:cs="Arial"/>
          <w:b/>
          <w:color w:val="0070C0"/>
          <w:sz w:val="18"/>
          <w:szCs w:val="18"/>
        </w:rPr>
      </w:pPr>
      <w:r w:rsidRPr="00292FED">
        <w:rPr>
          <w:rStyle w:val="FootnoteReference"/>
          <w:rFonts w:cs="Arial"/>
          <w:b/>
          <w:color w:val="0070C0"/>
          <w:sz w:val="18"/>
          <w:szCs w:val="18"/>
        </w:rPr>
        <w:footnoteRef/>
      </w:r>
      <w:r w:rsidRPr="00292FED">
        <w:rPr>
          <w:rFonts w:cs="Arial"/>
          <w:b/>
          <w:color w:val="0070C0"/>
          <w:sz w:val="18"/>
          <w:szCs w:val="18"/>
        </w:rPr>
        <w:tab/>
      </w:r>
      <w:hyperlink r:id="rId7" w:history="1">
        <w:r>
          <w:rPr>
            <w:rStyle w:val="Hyperlink"/>
            <w:rFonts w:cs="Arial"/>
            <w:b/>
            <w:color w:val="0070C0"/>
            <w:sz w:val="18"/>
            <w:szCs w:val="18"/>
            <w:u w:val="none"/>
          </w:rPr>
          <w:t>Foundation Degree Characteristics Statement</w:t>
        </w:r>
      </w:hyperlink>
    </w:p>
  </w:footnote>
  <w:footnote w:id="18">
    <w:p w14:paraId="07351C46" w14:textId="77777777" w:rsidR="00573C7F" w:rsidRPr="00F55FCC" w:rsidRDefault="00573C7F" w:rsidP="00292FED">
      <w:pPr>
        <w:ind w:left="180" w:right="-874" w:hanging="180"/>
        <w:rPr>
          <w:sz w:val="18"/>
          <w:szCs w:val="18"/>
        </w:rPr>
      </w:pPr>
      <w:r w:rsidRPr="00F55FCC">
        <w:rPr>
          <w:rStyle w:val="FootnoteReference"/>
          <w:rFonts w:cs="Arial"/>
          <w:b/>
          <w:color w:val="0070C0"/>
          <w:sz w:val="18"/>
          <w:szCs w:val="18"/>
        </w:rPr>
        <w:footnoteRef/>
      </w:r>
      <w:r w:rsidRPr="00F55FCC">
        <w:rPr>
          <w:rFonts w:cs="Arial"/>
          <w:b/>
          <w:color w:val="0070C0"/>
          <w:sz w:val="18"/>
          <w:szCs w:val="18"/>
        </w:rPr>
        <w:t xml:space="preserve"> For the Postgraduate Certificate in Education, either the acronym </w:t>
      </w:r>
      <w:proofErr w:type="spellStart"/>
      <w:r w:rsidRPr="00F55FCC">
        <w:rPr>
          <w:rFonts w:cs="Arial"/>
          <w:b/>
          <w:color w:val="0070C0"/>
          <w:sz w:val="18"/>
          <w:szCs w:val="18"/>
        </w:rPr>
        <w:t>PgCE</w:t>
      </w:r>
      <w:proofErr w:type="spellEnd"/>
      <w:r w:rsidRPr="00F55FCC">
        <w:rPr>
          <w:rFonts w:cs="Arial"/>
          <w:b/>
          <w:color w:val="0070C0"/>
          <w:sz w:val="18"/>
          <w:szCs w:val="18"/>
        </w:rPr>
        <w:t xml:space="preserve"> or PGCE may be used, as agreed by SLEC.  However, PGCE should only be used where there is Teaching Regulation Agency [TRA] approval for the course.</w:t>
      </w:r>
    </w:p>
  </w:footnote>
  <w:footnote w:id="19">
    <w:p w14:paraId="1B8A58DD" w14:textId="77777777" w:rsidR="00573C7F" w:rsidRPr="00856977" w:rsidRDefault="00573C7F" w:rsidP="00856977">
      <w:pPr>
        <w:pStyle w:val="FootnoteText"/>
        <w:tabs>
          <w:tab w:val="left" w:pos="284"/>
        </w:tabs>
        <w:ind w:left="284" w:hanging="284"/>
        <w:rPr>
          <w:b/>
          <w:color w:val="0070C0"/>
          <w:sz w:val="18"/>
          <w:szCs w:val="18"/>
          <w:lang w:val="en-GB"/>
        </w:rPr>
      </w:pPr>
      <w:r w:rsidRPr="00856977">
        <w:rPr>
          <w:rStyle w:val="FootnoteReference"/>
          <w:b/>
          <w:color w:val="0070C0"/>
          <w:sz w:val="18"/>
          <w:szCs w:val="18"/>
        </w:rPr>
        <w:footnoteRef/>
      </w:r>
      <w:r w:rsidRPr="00856977">
        <w:rPr>
          <w:b/>
          <w:color w:val="0070C0"/>
          <w:sz w:val="18"/>
          <w:szCs w:val="18"/>
        </w:rPr>
        <w:tab/>
      </w:r>
      <w:r w:rsidRPr="00856977">
        <w:rPr>
          <w:rFonts w:cs="Arial"/>
          <w:b/>
          <w:color w:val="0070C0"/>
          <w:sz w:val="18"/>
          <w:szCs w:val="18"/>
        </w:rPr>
        <w:t>Established by UAB 06-07-16</w:t>
      </w:r>
    </w:p>
  </w:footnote>
  <w:footnote w:id="20">
    <w:p w14:paraId="257FC8F0" w14:textId="77777777" w:rsidR="00387AB9" w:rsidRPr="00F55FCC" w:rsidRDefault="00387AB9" w:rsidP="00387AB9">
      <w:pPr>
        <w:pStyle w:val="FootnoteText"/>
        <w:tabs>
          <w:tab w:val="left" w:pos="284"/>
        </w:tabs>
        <w:ind w:left="284" w:hanging="284"/>
        <w:rPr>
          <w:b/>
          <w:bCs/>
          <w:color w:val="0070C0"/>
          <w:sz w:val="18"/>
          <w:szCs w:val="18"/>
          <w:lang w:val="en-GB"/>
        </w:rPr>
      </w:pPr>
      <w:r w:rsidRPr="00F55FCC">
        <w:rPr>
          <w:rStyle w:val="FootnoteReference"/>
          <w:b/>
          <w:bCs/>
          <w:color w:val="0070C0"/>
          <w:sz w:val="18"/>
          <w:szCs w:val="18"/>
        </w:rPr>
        <w:footnoteRef/>
      </w:r>
      <w:r w:rsidRPr="00F55FCC">
        <w:rPr>
          <w:b/>
          <w:bCs/>
          <w:color w:val="0070C0"/>
          <w:sz w:val="18"/>
          <w:szCs w:val="18"/>
          <w:lang w:val="en-GB"/>
        </w:rPr>
        <w:tab/>
        <w:t>New students enrolling on the PsyD from the 2022/23 academic year will be required to complete 360 credits at Level 8 comprising a Research Methods module (60 credits at L8) and an AIW (300 credits)</w:t>
      </w:r>
      <w:r w:rsidR="005443BB" w:rsidRPr="00F55FCC">
        <w:rPr>
          <w:b/>
          <w:bCs/>
          <w:color w:val="0070C0"/>
          <w:sz w:val="18"/>
          <w:szCs w:val="18"/>
          <w:lang w:val="en-GB"/>
        </w:rPr>
        <w:t xml:space="preserve"> (Approved UAB 07-07-21)</w:t>
      </w:r>
    </w:p>
  </w:footnote>
  <w:footnote w:id="21">
    <w:p w14:paraId="324C70EF" w14:textId="77777777" w:rsidR="00573C7F" w:rsidRPr="0033687D" w:rsidRDefault="00573C7F" w:rsidP="00856977">
      <w:pPr>
        <w:pStyle w:val="FootnoteText"/>
        <w:tabs>
          <w:tab w:val="left" w:pos="284"/>
        </w:tabs>
        <w:ind w:left="284" w:hanging="284"/>
        <w:rPr>
          <w:bCs/>
          <w:color w:val="4472C4"/>
          <w:sz w:val="18"/>
          <w:szCs w:val="18"/>
          <w:lang w:val="en-GB"/>
        </w:rPr>
      </w:pPr>
      <w:r w:rsidRPr="00F55FCC">
        <w:rPr>
          <w:rStyle w:val="FootnoteReference"/>
          <w:b/>
          <w:bCs/>
          <w:color w:val="0070C0"/>
          <w:sz w:val="18"/>
          <w:szCs w:val="18"/>
        </w:rPr>
        <w:footnoteRef/>
      </w:r>
      <w:r w:rsidRPr="00F55FCC">
        <w:rPr>
          <w:b/>
          <w:bCs/>
          <w:color w:val="0070C0"/>
          <w:sz w:val="18"/>
          <w:szCs w:val="18"/>
        </w:rPr>
        <w:t xml:space="preserve"> </w:t>
      </w:r>
      <w:r w:rsidRPr="00F55FCC">
        <w:rPr>
          <w:b/>
          <w:bCs/>
          <w:color w:val="0070C0"/>
          <w:sz w:val="18"/>
          <w:szCs w:val="18"/>
          <w:lang w:val="en-GB"/>
        </w:rPr>
        <w:tab/>
      </w:r>
      <w:r w:rsidRPr="00F55FCC">
        <w:rPr>
          <w:rFonts w:cs="Arial"/>
          <w:b/>
          <w:bCs/>
          <w:color w:val="0070C0"/>
          <w:sz w:val="18"/>
          <w:szCs w:val="18"/>
        </w:rPr>
        <w:t>Students enrolled on the PsyD award prior to the 2016/17 academic session were required to complete 220 credits at L8, a Research Methods Module (40 credits) and an AIW (180 credits).  (Approved by UAB 09-03-16)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0C01" w14:textId="77777777" w:rsidR="00573C7F" w:rsidRDefault="00573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B592" w14:textId="77777777" w:rsidR="00573C7F" w:rsidRDefault="00573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1393" w14:textId="77777777" w:rsidR="00573C7F" w:rsidRDefault="00573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1F5A" w14:textId="77777777" w:rsidR="00573C7F" w:rsidRDefault="00573C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CA4E" w14:textId="77777777" w:rsidR="00573C7F" w:rsidRPr="00964D8C" w:rsidRDefault="00573C7F" w:rsidP="00630F8C">
    <w:pPr>
      <w:pStyle w:val="Header"/>
      <w:jc w:val="right"/>
      <w:rPr>
        <w:rFonts w:cs="Arial"/>
        <w:sz w:val="22"/>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C4C8" w14:textId="77777777" w:rsidR="00573C7F" w:rsidRDefault="00573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6EC5"/>
      </v:shape>
    </w:pict>
  </w:numPicBullet>
  <w:abstractNum w:abstractNumId="0" w15:restartNumberingAfterBreak="0">
    <w:nsid w:val="0B5D144E"/>
    <w:multiLevelType w:val="hybridMultilevel"/>
    <w:tmpl w:val="59D835A2"/>
    <w:lvl w:ilvl="0" w:tplc="08090003">
      <w:start w:val="1"/>
      <w:numFmt w:val="bullet"/>
      <w:lvlText w:val="o"/>
      <w:lvlJc w:val="left"/>
      <w:pPr>
        <w:ind w:left="3917"/>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2ECA7F34">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EE6BAA">
      <w:start w:val="1"/>
      <w:numFmt w:val="bullet"/>
      <w:lvlText w:val="o"/>
      <w:lvlJc w:val="left"/>
      <w:pPr>
        <w:ind w:left="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7601E6">
      <w:start w:val="1"/>
      <w:numFmt w:val="bullet"/>
      <w:lvlText w:val="•"/>
      <w:lvlJc w:val="left"/>
      <w:pPr>
        <w:ind w:left="50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3E8F6A8">
      <w:start w:val="1"/>
      <w:numFmt w:val="bullet"/>
      <w:lvlText w:val="o"/>
      <w:lvlJc w:val="left"/>
      <w:pPr>
        <w:ind w:left="58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5AFE80">
      <w:start w:val="1"/>
      <w:numFmt w:val="bullet"/>
      <w:lvlText w:val="▪"/>
      <w:lvlJc w:val="left"/>
      <w:pPr>
        <w:ind w:left="65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6689BE">
      <w:start w:val="1"/>
      <w:numFmt w:val="bullet"/>
      <w:lvlText w:val="•"/>
      <w:lvlJc w:val="left"/>
      <w:pPr>
        <w:ind w:left="72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7AF434">
      <w:start w:val="1"/>
      <w:numFmt w:val="bullet"/>
      <w:lvlText w:val="o"/>
      <w:lvlJc w:val="left"/>
      <w:pPr>
        <w:ind w:left="79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2EEC79A">
      <w:start w:val="1"/>
      <w:numFmt w:val="bullet"/>
      <w:lvlText w:val="▪"/>
      <w:lvlJc w:val="left"/>
      <w:pPr>
        <w:ind w:left="86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A4443"/>
    <w:multiLevelType w:val="hybridMultilevel"/>
    <w:tmpl w:val="FC5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67979"/>
    <w:multiLevelType w:val="hybridMultilevel"/>
    <w:tmpl w:val="B13CE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A6EF5"/>
    <w:multiLevelType w:val="hybridMultilevel"/>
    <w:tmpl w:val="633E98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F23F0"/>
    <w:multiLevelType w:val="hybridMultilevel"/>
    <w:tmpl w:val="AAD8CE92"/>
    <w:lvl w:ilvl="0" w:tplc="D43E0E90">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D2558E"/>
    <w:multiLevelType w:val="hybridMultilevel"/>
    <w:tmpl w:val="4BB27B66"/>
    <w:lvl w:ilvl="0" w:tplc="2E5CFA7E">
      <w:start w:val="1"/>
      <w:numFmt w:val="bullet"/>
      <w:pStyle w:val="CLQEBullets"/>
      <w:lvlText w:val=""/>
      <w:lvlJc w:val="left"/>
      <w:pPr>
        <w:tabs>
          <w:tab w:val="num" w:pos="468"/>
        </w:tabs>
        <w:ind w:left="540" w:hanging="360"/>
      </w:pPr>
      <w:rPr>
        <w:rFonts w:ascii="Wingdings" w:hAnsi="Wingding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6D18C390">
      <w:start w:val="1"/>
      <w:numFmt w:val="bullet"/>
      <w:lvlText w:val=""/>
      <w:lvlJc w:val="left"/>
      <w:pPr>
        <w:tabs>
          <w:tab w:val="num" w:pos="1908"/>
        </w:tabs>
        <w:ind w:left="1908" w:hanging="288"/>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A9A52E9"/>
    <w:multiLevelType w:val="hybridMultilevel"/>
    <w:tmpl w:val="59EC327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3AFF0EB2"/>
    <w:multiLevelType w:val="hybridMultilevel"/>
    <w:tmpl w:val="AAD8CE92"/>
    <w:lvl w:ilvl="0" w:tplc="D43E0E90">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06213A"/>
    <w:multiLevelType w:val="multilevel"/>
    <w:tmpl w:val="F6829366"/>
    <w:lvl w:ilvl="0">
      <w:start w:val="1"/>
      <w:numFmt w:val="decimal"/>
      <w:pStyle w:val="CLQEH1"/>
      <w:lvlText w:val="%1."/>
      <w:lvlJc w:val="left"/>
      <w:pPr>
        <w:tabs>
          <w:tab w:val="num" w:pos="720"/>
        </w:tabs>
        <w:ind w:left="720" w:hanging="720"/>
      </w:pPr>
      <w:rPr>
        <w:rFonts w:hint="default"/>
        <w:b/>
      </w:rPr>
    </w:lvl>
    <w:lvl w:ilvl="1">
      <w:start w:val="1"/>
      <w:numFmt w:val="decimal"/>
      <w:pStyle w:val="CLQEH2"/>
      <w:lvlText w:val="%1.%2"/>
      <w:lvlJc w:val="left"/>
      <w:pPr>
        <w:tabs>
          <w:tab w:val="num" w:pos="720"/>
        </w:tabs>
        <w:ind w:left="720" w:hanging="720"/>
      </w:pPr>
      <w:rPr>
        <w:rFonts w:hint="default"/>
        <w:b/>
        <w:i w:val="0"/>
      </w:rPr>
    </w:lvl>
    <w:lvl w:ilvl="2">
      <w:start w:val="1"/>
      <w:numFmt w:val="decimal"/>
      <w:pStyle w:val="CLQEH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89F4CC8"/>
    <w:multiLevelType w:val="hybridMultilevel"/>
    <w:tmpl w:val="ACD85ECC"/>
    <w:lvl w:ilvl="0" w:tplc="78468324">
      <w:start w:val="1"/>
      <w:numFmt w:val="bullet"/>
      <w:lvlText w:val=""/>
      <w:lvlJc w:val="left"/>
      <w:pPr>
        <w:tabs>
          <w:tab w:val="num" w:pos="1008"/>
        </w:tabs>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66EAB"/>
    <w:multiLevelType w:val="hybridMultilevel"/>
    <w:tmpl w:val="B576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E5F41"/>
    <w:multiLevelType w:val="hybridMultilevel"/>
    <w:tmpl w:val="AAD8CE92"/>
    <w:lvl w:ilvl="0" w:tplc="D43E0E90">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1172852">
    <w:abstractNumId w:val="5"/>
  </w:num>
  <w:num w:numId="2" w16cid:durableId="1215459975">
    <w:abstractNumId w:val="8"/>
  </w:num>
  <w:num w:numId="3" w16cid:durableId="2062749908">
    <w:abstractNumId w:val="3"/>
  </w:num>
  <w:num w:numId="4" w16cid:durableId="1420757773">
    <w:abstractNumId w:val="4"/>
  </w:num>
  <w:num w:numId="5" w16cid:durableId="448620739">
    <w:abstractNumId w:val="7"/>
  </w:num>
  <w:num w:numId="6" w16cid:durableId="1125848213">
    <w:abstractNumId w:val="11"/>
  </w:num>
  <w:num w:numId="7" w16cid:durableId="1066874001">
    <w:abstractNumId w:val="9"/>
  </w:num>
  <w:num w:numId="8" w16cid:durableId="1548444299">
    <w:abstractNumId w:val="10"/>
  </w:num>
  <w:num w:numId="9" w16cid:durableId="1073623320">
    <w:abstractNumId w:val="0"/>
  </w:num>
  <w:num w:numId="10" w16cid:durableId="898249130">
    <w:abstractNumId w:val="1"/>
  </w:num>
  <w:num w:numId="11" w16cid:durableId="372459268">
    <w:abstractNumId w:val="6"/>
  </w:num>
  <w:num w:numId="12" w16cid:durableId="56383169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E3"/>
    <w:rsid w:val="00001DD2"/>
    <w:rsid w:val="00002B88"/>
    <w:rsid w:val="00003020"/>
    <w:rsid w:val="00003F45"/>
    <w:rsid w:val="0000416F"/>
    <w:rsid w:val="000048B5"/>
    <w:rsid w:val="00004BCE"/>
    <w:rsid w:val="00004F2E"/>
    <w:rsid w:val="00007A0A"/>
    <w:rsid w:val="00007ECA"/>
    <w:rsid w:val="000101D9"/>
    <w:rsid w:val="00010EA2"/>
    <w:rsid w:val="0001187C"/>
    <w:rsid w:val="00012914"/>
    <w:rsid w:val="000152C5"/>
    <w:rsid w:val="000164E0"/>
    <w:rsid w:val="000165D5"/>
    <w:rsid w:val="00020C08"/>
    <w:rsid w:val="000231F5"/>
    <w:rsid w:val="0002366C"/>
    <w:rsid w:val="00025337"/>
    <w:rsid w:val="00030318"/>
    <w:rsid w:val="00030A65"/>
    <w:rsid w:val="0003209E"/>
    <w:rsid w:val="0003246A"/>
    <w:rsid w:val="000325CF"/>
    <w:rsid w:val="00032DE7"/>
    <w:rsid w:val="0003488F"/>
    <w:rsid w:val="000366E9"/>
    <w:rsid w:val="00041583"/>
    <w:rsid w:val="00041652"/>
    <w:rsid w:val="00044845"/>
    <w:rsid w:val="000453BB"/>
    <w:rsid w:val="00045D82"/>
    <w:rsid w:val="000462F2"/>
    <w:rsid w:val="00047374"/>
    <w:rsid w:val="0005358F"/>
    <w:rsid w:val="00054429"/>
    <w:rsid w:val="00054492"/>
    <w:rsid w:val="000546E1"/>
    <w:rsid w:val="00054CF1"/>
    <w:rsid w:val="000550AB"/>
    <w:rsid w:val="00055990"/>
    <w:rsid w:val="00055D0F"/>
    <w:rsid w:val="00057511"/>
    <w:rsid w:val="0005775B"/>
    <w:rsid w:val="0006001A"/>
    <w:rsid w:val="000600F8"/>
    <w:rsid w:val="00061555"/>
    <w:rsid w:val="00061BD7"/>
    <w:rsid w:val="00061F9D"/>
    <w:rsid w:val="00062771"/>
    <w:rsid w:val="00062FD5"/>
    <w:rsid w:val="00063898"/>
    <w:rsid w:val="00063FFF"/>
    <w:rsid w:val="0006460B"/>
    <w:rsid w:val="00064925"/>
    <w:rsid w:val="00064B3B"/>
    <w:rsid w:val="00064BDF"/>
    <w:rsid w:val="000665BE"/>
    <w:rsid w:val="00067539"/>
    <w:rsid w:val="00067DF7"/>
    <w:rsid w:val="000702AE"/>
    <w:rsid w:val="00070670"/>
    <w:rsid w:val="000706DF"/>
    <w:rsid w:val="00070D87"/>
    <w:rsid w:val="00073222"/>
    <w:rsid w:val="00073ADB"/>
    <w:rsid w:val="000741E4"/>
    <w:rsid w:val="00074660"/>
    <w:rsid w:val="00075052"/>
    <w:rsid w:val="00076003"/>
    <w:rsid w:val="00077050"/>
    <w:rsid w:val="00077261"/>
    <w:rsid w:val="0007761C"/>
    <w:rsid w:val="0007798A"/>
    <w:rsid w:val="00077CFA"/>
    <w:rsid w:val="000824BC"/>
    <w:rsid w:val="00082E3E"/>
    <w:rsid w:val="00083490"/>
    <w:rsid w:val="000843FA"/>
    <w:rsid w:val="00084CD6"/>
    <w:rsid w:val="000903C6"/>
    <w:rsid w:val="00091405"/>
    <w:rsid w:val="00091C6B"/>
    <w:rsid w:val="00092329"/>
    <w:rsid w:val="00092E22"/>
    <w:rsid w:val="00093DD1"/>
    <w:rsid w:val="00094F13"/>
    <w:rsid w:val="000957F8"/>
    <w:rsid w:val="00097B64"/>
    <w:rsid w:val="000A1017"/>
    <w:rsid w:val="000A5C97"/>
    <w:rsid w:val="000A6069"/>
    <w:rsid w:val="000A67FB"/>
    <w:rsid w:val="000B0517"/>
    <w:rsid w:val="000B0757"/>
    <w:rsid w:val="000B154B"/>
    <w:rsid w:val="000B19FF"/>
    <w:rsid w:val="000B26C9"/>
    <w:rsid w:val="000B2B0E"/>
    <w:rsid w:val="000B2B6F"/>
    <w:rsid w:val="000B3D7B"/>
    <w:rsid w:val="000B3FE8"/>
    <w:rsid w:val="000B4395"/>
    <w:rsid w:val="000B4453"/>
    <w:rsid w:val="000B4577"/>
    <w:rsid w:val="000B5C49"/>
    <w:rsid w:val="000B5FB1"/>
    <w:rsid w:val="000B6F6C"/>
    <w:rsid w:val="000B77CF"/>
    <w:rsid w:val="000B7E2A"/>
    <w:rsid w:val="000C1D08"/>
    <w:rsid w:val="000C2AEB"/>
    <w:rsid w:val="000C2EAB"/>
    <w:rsid w:val="000C3BD3"/>
    <w:rsid w:val="000C3E8A"/>
    <w:rsid w:val="000C434A"/>
    <w:rsid w:val="000C465B"/>
    <w:rsid w:val="000C5B95"/>
    <w:rsid w:val="000C5F92"/>
    <w:rsid w:val="000C6A59"/>
    <w:rsid w:val="000C6E96"/>
    <w:rsid w:val="000C74AD"/>
    <w:rsid w:val="000C7679"/>
    <w:rsid w:val="000C7DAC"/>
    <w:rsid w:val="000D0BE8"/>
    <w:rsid w:val="000D1BC8"/>
    <w:rsid w:val="000D1ED5"/>
    <w:rsid w:val="000D343D"/>
    <w:rsid w:val="000D3981"/>
    <w:rsid w:val="000D3C9F"/>
    <w:rsid w:val="000D428D"/>
    <w:rsid w:val="000D50A1"/>
    <w:rsid w:val="000E0FDE"/>
    <w:rsid w:val="000E23BC"/>
    <w:rsid w:val="000E28D3"/>
    <w:rsid w:val="000E299E"/>
    <w:rsid w:val="000E3C19"/>
    <w:rsid w:val="000E449D"/>
    <w:rsid w:val="000E5E11"/>
    <w:rsid w:val="000E7D56"/>
    <w:rsid w:val="000E7E1D"/>
    <w:rsid w:val="000F0311"/>
    <w:rsid w:val="000F08E8"/>
    <w:rsid w:val="000F1388"/>
    <w:rsid w:val="000F141C"/>
    <w:rsid w:val="000F2E73"/>
    <w:rsid w:val="000F2F5B"/>
    <w:rsid w:val="000F2FFD"/>
    <w:rsid w:val="000F3C24"/>
    <w:rsid w:val="000F4018"/>
    <w:rsid w:val="000F5189"/>
    <w:rsid w:val="000F67B9"/>
    <w:rsid w:val="000F7DED"/>
    <w:rsid w:val="001015EA"/>
    <w:rsid w:val="00101E4A"/>
    <w:rsid w:val="001065EB"/>
    <w:rsid w:val="00110F3F"/>
    <w:rsid w:val="001111BE"/>
    <w:rsid w:val="0011160C"/>
    <w:rsid w:val="00115274"/>
    <w:rsid w:val="0011539E"/>
    <w:rsid w:val="001173DF"/>
    <w:rsid w:val="00117A99"/>
    <w:rsid w:val="00121F66"/>
    <w:rsid w:val="00122678"/>
    <w:rsid w:val="00122A1D"/>
    <w:rsid w:val="00123FA6"/>
    <w:rsid w:val="0012435D"/>
    <w:rsid w:val="00124EE2"/>
    <w:rsid w:val="0012570D"/>
    <w:rsid w:val="001266D6"/>
    <w:rsid w:val="0012797F"/>
    <w:rsid w:val="00134047"/>
    <w:rsid w:val="001350CF"/>
    <w:rsid w:val="00136876"/>
    <w:rsid w:val="001376D9"/>
    <w:rsid w:val="00140949"/>
    <w:rsid w:val="00140A7E"/>
    <w:rsid w:val="001412B6"/>
    <w:rsid w:val="0014263B"/>
    <w:rsid w:val="00142CFD"/>
    <w:rsid w:val="00142E6D"/>
    <w:rsid w:val="00145916"/>
    <w:rsid w:val="0014660B"/>
    <w:rsid w:val="0014702D"/>
    <w:rsid w:val="00147193"/>
    <w:rsid w:val="00147229"/>
    <w:rsid w:val="00147E10"/>
    <w:rsid w:val="001516E6"/>
    <w:rsid w:val="00151AEF"/>
    <w:rsid w:val="0015491D"/>
    <w:rsid w:val="001562E2"/>
    <w:rsid w:val="00156447"/>
    <w:rsid w:val="00157080"/>
    <w:rsid w:val="00157CCA"/>
    <w:rsid w:val="00160383"/>
    <w:rsid w:val="00160E40"/>
    <w:rsid w:val="0016424B"/>
    <w:rsid w:val="001645E5"/>
    <w:rsid w:val="00164945"/>
    <w:rsid w:val="0016586A"/>
    <w:rsid w:val="001662A7"/>
    <w:rsid w:val="00166D62"/>
    <w:rsid w:val="00166D93"/>
    <w:rsid w:val="00170CF8"/>
    <w:rsid w:val="00170D6F"/>
    <w:rsid w:val="0017147D"/>
    <w:rsid w:val="001715F3"/>
    <w:rsid w:val="00172CC9"/>
    <w:rsid w:val="00173A7C"/>
    <w:rsid w:val="0017423D"/>
    <w:rsid w:val="00174B0A"/>
    <w:rsid w:val="0017717B"/>
    <w:rsid w:val="00177937"/>
    <w:rsid w:val="00177BFE"/>
    <w:rsid w:val="00181875"/>
    <w:rsid w:val="001821D7"/>
    <w:rsid w:val="00182703"/>
    <w:rsid w:val="00182E4E"/>
    <w:rsid w:val="00184378"/>
    <w:rsid w:val="001845EA"/>
    <w:rsid w:val="001849FB"/>
    <w:rsid w:val="00184FB9"/>
    <w:rsid w:val="00185000"/>
    <w:rsid w:val="001871C3"/>
    <w:rsid w:val="00187B43"/>
    <w:rsid w:val="00190185"/>
    <w:rsid w:val="00190403"/>
    <w:rsid w:val="00190CFF"/>
    <w:rsid w:val="00191445"/>
    <w:rsid w:val="001936B1"/>
    <w:rsid w:val="00194AD1"/>
    <w:rsid w:val="0019520F"/>
    <w:rsid w:val="00195856"/>
    <w:rsid w:val="00196B23"/>
    <w:rsid w:val="00196C3E"/>
    <w:rsid w:val="001A0B6A"/>
    <w:rsid w:val="001A10A6"/>
    <w:rsid w:val="001A2789"/>
    <w:rsid w:val="001A4938"/>
    <w:rsid w:val="001A60A5"/>
    <w:rsid w:val="001A6574"/>
    <w:rsid w:val="001A66C6"/>
    <w:rsid w:val="001A781E"/>
    <w:rsid w:val="001A7CB7"/>
    <w:rsid w:val="001B0561"/>
    <w:rsid w:val="001B0C83"/>
    <w:rsid w:val="001B127C"/>
    <w:rsid w:val="001B3E7A"/>
    <w:rsid w:val="001B4068"/>
    <w:rsid w:val="001B56E5"/>
    <w:rsid w:val="001B5724"/>
    <w:rsid w:val="001B6D3F"/>
    <w:rsid w:val="001B75AE"/>
    <w:rsid w:val="001B7ECA"/>
    <w:rsid w:val="001C0F0B"/>
    <w:rsid w:val="001C1A66"/>
    <w:rsid w:val="001C1B42"/>
    <w:rsid w:val="001C37ED"/>
    <w:rsid w:val="001C3BDF"/>
    <w:rsid w:val="001C57F7"/>
    <w:rsid w:val="001D0DFF"/>
    <w:rsid w:val="001D0F32"/>
    <w:rsid w:val="001D1C7A"/>
    <w:rsid w:val="001D2D6E"/>
    <w:rsid w:val="001D350A"/>
    <w:rsid w:val="001D54A9"/>
    <w:rsid w:val="001D55ED"/>
    <w:rsid w:val="001D57D0"/>
    <w:rsid w:val="001D5AA2"/>
    <w:rsid w:val="001D7130"/>
    <w:rsid w:val="001D729D"/>
    <w:rsid w:val="001E1BE8"/>
    <w:rsid w:val="001E2A12"/>
    <w:rsid w:val="001E42F7"/>
    <w:rsid w:val="001E4A81"/>
    <w:rsid w:val="001E5BB6"/>
    <w:rsid w:val="001E6B26"/>
    <w:rsid w:val="001E6D58"/>
    <w:rsid w:val="001E7573"/>
    <w:rsid w:val="001F14DA"/>
    <w:rsid w:val="001F1C85"/>
    <w:rsid w:val="001F1CF1"/>
    <w:rsid w:val="001F2F90"/>
    <w:rsid w:val="001F311E"/>
    <w:rsid w:val="001F473A"/>
    <w:rsid w:val="001F4E8F"/>
    <w:rsid w:val="001F4FF9"/>
    <w:rsid w:val="001F7C5C"/>
    <w:rsid w:val="0020212C"/>
    <w:rsid w:val="00202439"/>
    <w:rsid w:val="0020257F"/>
    <w:rsid w:val="0020315D"/>
    <w:rsid w:val="00203605"/>
    <w:rsid w:val="00203A60"/>
    <w:rsid w:val="00206D59"/>
    <w:rsid w:val="0021027B"/>
    <w:rsid w:val="002104D0"/>
    <w:rsid w:val="0021178C"/>
    <w:rsid w:val="002125C4"/>
    <w:rsid w:val="002144DC"/>
    <w:rsid w:val="00214532"/>
    <w:rsid w:val="00214C66"/>
    <w:rsid w:val="0021580B"/>
    <w:rsid w:val="0021656C"/>
    <w:rsid w:val="00216AA2"/>
    <w:rsid w:val="0022056F"/>
    <w:rsid w:val="00224568"/>
    <w:rsid w:val="00224670"/>
    <w:rsid w:val="002257E8"/>
    <w:rsid w:val="002264C3"/>
    <w:rsid w:val="00226EED"/>
    <w:rsid w:val="0022763F"/>
    <w:rsid w:val="00227BD3"/>
    <w:rsid w:val="00227F0E"/>
    <w:rsid w:val="0023020A"/>
    <w:rsid w:val="00231296"/>
    <w:rsid w:val="00232981"/>
    <w:rsid w:val="00233746"/>
    <w:rsid w:val="002352B5"/>
    <w:rsid w:val="002361C3"/>
    <w:rsid w:val="002364A4"/>
    <w:rsid w:val="00237A41"/>
    <w:rsid w:val="00237E18"/>
    <w:rsid w:val="0024018C"/>
    <w:rsid w:val="002403E2"/>
    <w:rsid w:val="00240F38"/>
    <w:rsid w:val="00242C5C"/>
    <w:rsid w:val="00243AD8"/>
    <w:rsid w:val="00243E7F"/>
    <w:rsid w:val="00245563"/>
    <w:rsid w:val="00246824"/>
    <w:rsid w:val="002477A8"/>
    <w:rsid w:val="00247A8E"/>
    <w:rsid w:val="00250607"/>
    <w:rsid w:val="002516A8"/>
    <w:rsid w:val="00252391"/>
    <w:rsid w:val="002526D0"/>
    <w:rsid w:val="00254B74"/>
    <w:rsid w:val="00255208"/>
    <w:rsid w:val="00255C60"/>
    <w:rsid w:val="002560B0"/>
    <w:rsid w:val="002567A3"/>
    <w:rsid w:val="00256C96"/>
    <w:rsid w:val="00257C4E"/>
    <w:rsid w:val="0026060C"/>
    <w:rsid w:val="002608C5"/>
    <w:rsid w:val="0026103A"/>
    <w:rsid w:val="002610AD"/>
    <w:rsid w:val="002612DB"/>
    <w:rsid w:val="00261B93"/>
    <w:rsid w:val="00263331"/>
    <w:rsid w:val="00263455"/>
    <w:rsid w:val="00264270"/>
    <w:rsid w:val="00265286"/>
    <w:rsid w:val="002659AF"/>
    <w:rsid w:val="00267962"/>
    <w:rsid w:val="00270F41"/>
    <w:rsid w:val="00273518"/>
    <w:rsid w:val="00276B21"/>
    <w:rsid w:val="00277155"/>
    <w:rsid w:val="002776C4"/>
    <w:rsid w:val="00277900"/>
    <w:rsid w:val="00277BAE"/>
    <w:rsid w:val="00280EB9"/>
    <w:rsid w:val="002816E1"/>
    <w:rsid w:val="0028323F"/>
    <w:rsid w:val="002841CB"/>
    <w:rsid w:val="00284DC9"/>
    <w:rsid w:val="002867E9"/>
    <w:rsid w:val="002868D0"/>
    <w:rsid w:val="00287D63"/>
    <w:rsid w:val="0029003C"/>
    <w:rsid w:val="00290737"/>
    <w:rsid w:val="00290A2D"/>
    <w:rsid w:val="002918E7"/>
    <w:rsid w:val="00292FED"/>
    <w:rsid w:val="0029390E"/>
    <w:rsid w:val="0029408B"/>
    <w:rsid w:val="0029674E"/>
    <w:rsid w:val="00296C04"/>
    <w:rsid w:val="002970B8"/>
    <w:rsid w:val="002A13D3"/>
    <w:rsid w:val="002A1D84"/>
    <w:rsid w:val="002A1F2B"/>
    <w:rsid w:val="002A1F59"/>
    <w:rsid w:val="002A33CA"/>
    <w:rsid w:val="002A4D02"/>
    <w:rsid w:val="002A5449"/>
    <w:rsid w:val="002A6ED9"/>
    <w:rsid w:val="002A7B10"/>
    <w:rsid w:val="002B0FE3"/>
    <w:rsid w:val="002B11CE"/>
    <w:rsid w:val="002B14F7"/>
    <w:rsid w:val="002B1820"/>
    <w:rsid w:val="002B3B8B"/>
    <w:rsid w:val="002B45F5"/>
    <w:rsid w:val="002B75B3"/>
    <w:rsid w:val="002B7A70"/>
    <w:rsid w:val="002B7F6A"/>
    <w:rsid w:val="002C15A0"/>
    <w:rsid w:val="002C15B1"/>
    <w:rsid w:val="002C17FA"/>
    <w:rsid w:val="002C1F33"/>
    <w:rsid w:val="002C226D"/>
    <w:rsid w:val="002C2ACF"/>
    <w:rsid w:val="002C3BFF"/>
    <w:rsid w:val="002C50CB"/>
    <w:rsid w:val="002C58A3"/>
    <w:rsid w:val="002C5EE7"/>
    <w:rsid w:val="002C770F"/>
    <w:rsid w:val="002D0FC7"/>
    <w:rsid w:val="002D1D05"/>
    <w:rsid w:val="002D2B0C"/>
    <w:rsid w:val="002D4047"/>
    <w:rsid w:val="002D44B2"/>
    <w:rsid w:val="002D469A"/>
    <w:rsid w:val="002D5EA8"/>
    <w:rsid w:val="002D6570"/>
    <w:rsid w:val="002D66D0"/>
    <w:rsid w:val="002D6C0A"/>
    <w:rsid w:val="002E123B"/>
    <w:rsid w:val="002E25A2"/>
    <w:rsid w:val="002E28EE"/>
    <w:rsid w:val="002E4D0C"/>
    <w:rsid w:val="002E52E2"/>
    <w:rsid w:val="002F0433"/>
    <w:rsid w:val="002F0D0C"/>
    <w:rsid w:val="002F0D36"/>
    <w:rsid w:val="002F0DCC"/>
    <w:rsid w:val="002F1000"/>
    <w:rsid w:val="002F19F8"/>
    <w:rsid w:val="002F2136"/>
    <w:rsid w:val="002F3A06"/>
    <w:rsid w:val="002F3DCD"/>
    <w:rsid w:val="002F4258"/>
    <w:rsid w:val="002F573F"/>
    <w:rsid w:val="002F61AA"/>
    <w:rsid w:val="002F6232"/>
    <w:rsid w:val="002F73E4"/>
    <w:rsid w:val="00300A16"/>
    <w:rsid w:val="00300AF5"/>
    <w:rsid w:val="00301823"/>
    <w:rsid w:val="0030289A"/>
    <w:rsid w:val="003032A8"/>
    <w:rsid w:val="00303B58"/>
    <w:rsid w:val="00306D52"/>
    <w:rsid w:val="003102C9"/>
    <w:rsid w:val="00311BA7"/>
    <w:rsid w:val="00312C23"/>
    <w:rsid w:val="00312D56"/>
    <w:rsid w:val="00312DC2"/>
    <w:rsid w:val="00314EA5"/>
    <w:rsid w:val="0031519E"/>
    <w:rsid w:val="00315341"/>
    <w:rsid w:val="003159F3"/>
    <w:rsid w:val="00317D77"/>
    <w:rsid w:val="00320E66"/>
    <w:rsid w:val="00323EA9"/>
    <w:rsid w:val="00323F3D"/>
    <w:rsid w:val="00325A63"/>
    <w:rsid w:val="00325C1D"/>
    <w:rsid w:val="00327E3D"/>
    <w:rsid w:val="0033160B"/>
    <w:rsid w:val="00331981"/>
    <w:rsid w:val="00332741"/>
    <w:rsid w:val="003328A6"/>
    <w:rsid w:val="00332B39"/>
    <w:rsid w:val="003338FE"/>
    <w:rsid w:val="0033390C"/>
    <w:rsid w:val="00334C83"/>
    <w:rsid w:val="00334F3B"/>
    <w:rsid w:val="003350B2"/>
    <w:rsid w:val="0033687D"/>
    <w:rsid w:val="00336CE1"/>
    <w:rsid w:val="0033748A"/>
    <w:rsid w:val="00342BB3"/>
    <w:rsid w:val="003451B1"/>
    <w:rsid w:val="00345AE2"/>
    <w:rsid w:val="0034603E"/>
    <w:rsid w:val="003475BF"/>
    <w:rsid w:val="0034765C"/>
    <w:rsid w:val="0035308D"/>
    <w:rsid w:val="00353444"/>
    <w:rsid w:val="00353720"/>
    <w:rsid w:val="00353EA7"/>
    <w:rsid w:val="003552F8"/>
    <w:rsid w:val="0035539C"/>
    <w:rsid w:val="00357B78"/>
    <w:rsid w:val="0036058A"/>
    <w:rsid w:val="003617C7"/>
    <w:rsid w:val="00362509"/>
    <w:rsid w:val="00362BD2"/>
    <w:rsid w:val="00362EE5"/>
    <w:rsid w:val="00363CC6"/>
    <w:rsid w:val="00364334"/>
    <w:rsid w:val="00364513"/>
    <w:rsid w:val="00365B30"/>
    <w:rsid w:val="0036687D"/>
    <w:rsid w:val="00366DB2"/>
    <w:rsid w:val="00367E17"/>
    <w:rsid w:val="00370698"/>
    <w:rsid w:val="00370CF9"/>
    <w:rsid w:val="00375629"/>
    <w:rsid w:val="0037632D"/>
    <w:rsid w:val="00376C02"/>
    <w:rsid w:val="003771DF"/>
    <w:rsid w:val="00380F77"/>
    <w:rsid w:val="00381EC4"/>
    <w:rsid w:val="0038249E"/>
    <w:rsid w:val="003827B2"/>
    <w:rsid w:val="00382A8A"/>
    <w:rsid w:val="00384493"/>
    <w:rsid w:val="00384CF0"/>
    <w:rsid w:val="00385330"/>
    <w:rsid w:val="00385F10"/>
    <w:rsid w:val="00386096"/>
    <w:rsid w:val="00387AB9"/>
    <w:rsid w:val="00387B92"/>
    <w:rsid w:val="00391095"/>
    <w:rsid w:val="00391418"/>
    <w:rsid w:val="0039179C"/>
    <w:rsid w:val="00393158"/>
    <w:rsid w:val="00393890"/>
    <w:rsid w:val="00393A0E"/>
    <w:rsid w:val="00394BA5"/>
    <w:rsid w:val="0039654F"/>
    <w:rsid w:val="003A15CE"/>
    <w:rsid w:val="003A1FB6"/>
    <w:rsid w:val="003A3288"/>
    <w:rsid w:val="003A37F2"/>
    <w:rsid w:val="003A40FA"/>
    <w:rsid w:val="003A512C"/>
    <w:rsid w:val="003A5A6B"/>
    <w:rsid w:val="003A6176"/>
    <w:rsid w:val="003A7AD2"/>
    <w:rsid w:val="003B1035"/>
    <w:rsid w:val="003B1674"/>
    <w:rsid w:val="003B2F18"/>
    <w:rsid w:val="003B371D"/>
    <w:rsid w:val="003B3D1F"/>
    <w:rsid w:val="003B3E08"/>
    <w:rsid w:val="003B41D8"/>
    <w:rsid w:val="003B4F80"/>
    <w:rsid w:val="003B5417"/>
    <w:rsid w:val="003B5762"/>
    <w:rsid w:val="003B7B2D"/>
    <w:rsid w:val="003C1A63"/>
    <w:rsid w:val="003C4415"/>
    <w:rsid w:val="003C562D"/>
    <w:rsid w:val="003C707C"/>
    <w:rsid w:val="003C7175"/>
    <w:rsid w:val="003C7417"/>
    <w:rsid w:val="003D1B32"/>
    <w:rsid w:val="003D25BE"/>
    <w:rsid w:val="003D37D3"/>
    <w:rsid w:val="003D3D10"/>
    <w:rsid w:val="003D4726"/>
    <w:rsid w:val="003D7A48"/>
    <w:rsid w:val="003E0C30"/>
    <w:rsid w:val="003E1363"/>
    <w:rsid w:val="003E33E2"/>
    <w:rsid w:val="003E4C0D"/>
    <w:rsid w:val="003E4FB0"/>
    <w:rsid w:val="003E597E"/>
    <w:rsid w:val="003E5DA1"/>
    <w:rsid w:val="003E7100"/>
    <w:rsid w:val="003F02DA"/>
    <w:rsid w:val="003F0FD0"/>
    <w:rsid w:val="003F17E2"/>
    <w:rsid w:val="003F2008"/>
    <w:rsid w:val="003F219E"/>
    <w:rsid w:val="003F2825"/>
    <w:rsid w:val="003F2AF2"/>
    <w:rsid w:val="003F2FFF"/>
    <w:rsid w:val="003F4670"/>
    <w:rsid w:val="003F5062"/>
    <w:rsid w:val="003F5764"/>
    <w:rsid w:val="003F5A0F"/>
    <w:rsid w:val="003F5AF4"/>
    <w:rsid w:val="003F68C9"/>
    <w:rsid w:val="003F698E"/>
    <w:rsid w:val="003F73F9"/>
    <w:rsid w:val="004000B6"/>
    <w:rsid w:val="00401616"/>
    <w:rsid w:val="004020E3"/>
    <w:rsid w:val="0040334A"/>
    <w:rsid w:val="0040349A"/>
    <w:rsid w:val="00403616"/>
    <w:rsid w:val="00403A0B"/>
    <w:rsid w:val="00404269"/>
    <w:rsid w:val="004048D9"/>
    <w:rsid w:val="0040583A"/>
    <w:rsid w:val="00407384"/>
    <w:rsid w:val="00407F8B"/>
    <w:rsid w:val="00411699"/>
    <w:rsid w:val="004116FE"/>
    <w:rsid w:val="00413A51"/>
    <w:rsid w:val="00415BC3"/>
    <w:rsid w:val="00415EB8"/>
    <w:rsid w:val="00415EEE"/>
    <w:rsid w:val="00416101"/>
    <w:rsid w:val="00416E6B"/>
    <w:rsid w:val="00417308"/>
    <w:rsid w:val="004226A3"/>
    <w:rsid w:val="00422BAB"/>
    <w:rsid w:val="00423CD0"/>
    <w:rsid w:val="0042523A"/>
    <w:rsid w:val="00425498"/>
    <w:rsid w:val="00425F03"/>
    <w:rsid w:val="00430449"/>
    <w:rsid w:val="004323B1"/>
    <w:rsid w:val="00432FC2"/>
    <w:rsid w:val="00434038"/>
    <w:rsid w:val="00434161"/>
    <w:rsid w:val="00434924"/>
    <w:rsid w:val="00434AC5"/>
    <w:rsid w:val="004358F0"/>
    <w:rsid w:val="00436F83"/>
    <w:rsid w:val="00437150"/>
    <w:rsid w:val="0044088C"/>
    <w:rsid w:val="00441A01"/>
    <w:rsid w:val="00441F01"/>
    <w:rsid w:val="00443D94"/>
    <w:rsid w:val="00444481"/>
    <w:rsid w:val="00445706"/>
    <w:rsid w:val="00445DD4"/>
    <w:rsid w:val="00446560"/>
    <w:rsid w:val="004472F1"/>
    <w:rsid w:val="0044779A"/>
    <w:rsid w:val="00447D64"/>
    <w:rsid w:val="0045305D"/>
    <w:rsid w:val="00453802"/>
    <w:rsid w:val="00454B09"/>
    <w:rsid w:val="00456AE7"/>
    <w:rsid w:val="00456D4F"/>
    <w:rsid w:val="00457916"/>
    <w:rsid w:val="00457A83"/>
    <w:rsid w:val="0046186B"/>
    <w:rsid w:val="00465055"/>
    <w:rsid w:val="00465FED"/>
    <w:rsid w:val="00467A77"/>
    <w:rsid w:val="00470271"/>
    <w:rsid w:val="00471189"/>
    <w:rsid w:val="004714B5"/>
    <w:rsid w:val="004718D2"/>
    <w:rsid w:val="00471985"/>
    <w:rsid w:val="00472503"/>
    <w:rsid w:val="004732A3"/>
    <w:rsid w:val="00473B7B"/>
    <w:rsid w:val="00474D1E"/>
    <w:rsid w:val="004806A9"/>
    <w:rsid w:val="004816EF"/>
    <w:rsid w:val="00481942"/>
    <w:rsid w:val="00482258"/>
    <w:rsid w:val="0048244B"/>
    <w:rsid w:val="004859B7"/>
    <w:rsid w:val="00487767"/>
    <w:rsid w:val="004878F7"/>
    <w:rsid w:val="0049285C"/>
    <w:rsid w:val="00493165"/>
    <w:rsid w:val="00494F81"/>
    <w:rsid w:val="004952E0"/>
    <w:rsid w:val="004953AC"/>
    <w:rsid w:val="00497ED1"/>
    <w:rsid w:val="004A1628"/>
    <w:rsid w:val="004A340E"/>
    <w:rsid w:val="004A4255"/>
    <w:rsid w:val="004A4951"/>
    <w:rsid w:val="004A5F2F"/>
    <w:rsid w:val="004A6010"/>
    <w:rsid w:val="004A7A8D"/>
    <w:rsid w:val="004B021C"/>
    <w:rsid w:val="004B0577"/>
    <w:rsid w:val="004B1086"/>
    <w:rsid w:val="004B2B0B"/>
    <w:rsid w:val="004B2E21"/>
    <w:rsid w:val="004B46CD"/>
    <w:rsid w:val="004B4919"/>
    <w:rsid w:val="004B4B5A"/>
    <w:rsid w:val="004B581C"/>
    <w:rsid w:val="004B6292"/>
    <w:rsid w:val="004B6295"/>
    <w:rsid w:val="004B6EC2"/>
    <w:rsid w:val="004B73CA"/>
    <w:rsid w:val="004B7916"/>
    <w:rsid w:val="004C0BED"/>
    <w:rsid w:val="004C2D0F"/>
    <w:rsid w:val="004C35AA"/>
    <w:rsid w:val="004C3E52"/>
    <w:rsid w:val="004C4C5F"/>
    <w:rsid w:val="004C52CF"/>
    <w:rsid w:val="004C5356"/>
    <w:rsid w:val="004C6281"/>
    <w:rsid w:val="004C677F"/>
    <w:rsid w:val="004D1089"/>
    <w:rsid w:val="004D141C"/>
    <w:rsid w:val="004D1BD0"/>
    <w:rsid w:val="004D1FC6"/>
    <w:rsid w:val="004D29F9"/>
    <w:rsid w:val="004D36DD"/>
    <w:rsid w:val="004D47AA"/>
    <w:rsid w:val="004D4C16"/>
    <w:rsid w:val="004D4F78"/>
    <w:rsid w:val="004D5F89"/>
    <w:rsid w:val="004D63C9"/>
    <w:rsid w:val="004D6726"/>
    <w:rsid w:val="004D6774"/>
    <w:rsid w:val="004E1ADB"/>
    <w:rsid w:val="004E4FFF"/>
    <w:rsid w:val="004E7616"/>
    <w:rsid w:val="004E7C22"/>
    <w:rsid w:val="004F0C9C"/>
    <w:rsid w:val="004F15C8"/>
    <w:rsid w:val="004F1AD5"/>
    <w:rsid w:val="004F2C45"/>
    <w:rsid w:val="004F31F0"/>
    <w:rsid w:val="004F40B0"/>
    <w:rsid w:val="004F5D80"/>
    <w:rsid w:val="004F6045"/>
    <w:rsid w:val="004F7714"/>
    <w:rsid w:val="004F78F6"/>
    <w:rsid w:val="004F7904"/>
    <w:rsid w:val="004F7C66"/>
    <w:rsid w:val="00500130"/>
    <w:rsid w:val="00500791"/>
    <w:rsid w:val="00500932"/>
    <w:rsid w:val="00501BCD"/>
    <w:rsid w:val="005029BC"/>
    <w:rsid w:val="00502F4F"/>
    <w:rsid w:val="00503B46"/>
    <w:rsid w:val="00505825"/>
    <w:rsid w:val="00505D1D"/>
    <w:rsid w:val="0050624C"/>
    <w:rsid w:val="005072D1"/>
    <w:rsid w:val="00507E03"/>
    <w:rsid w:val="00510D8C"/>
    <w:rsid w:val="00515B6C"/>
    <w:rsid w:val="005164E6"/>
    <w:rsid w:val="005173E4"/>
    <w:rsid w:val="00517E58"/>
    <w:rsid w:val="0052037F"/>
    <w:rsid w:val="00520710"/>
    <w:rsid w:val="005207BD"/>
    <w:rsid w:val="0052233E"/>
    <w:rsid w:val="00523674"/>
    <w:rsid w:val="00524EE1"/>
    <w:rsid w:val="00524FF2"/>
    <w:rsid w:val="005251A0"/>
    <w:rsid w:val="005267DB"/>
    <w:rsid w:val="00527DA3"/>
    <w:rsid w:val="00530463"/>
    <w:rsid w:val="005331B9"/>
    <w:rsid w:val="005335D2"/>
    <w:rsid w:val="00533A8A"/>
    <w:rsid w:val="005345CA"/>
    <w:rsid w:val="00536E04"/>
    <w:rsid w:val="005412B7"/>
    <w:rsid w:val="00541E0E"/>
    <w:rsid w:val="00541FE6"/>
    <w:rsid w:val="0054275D"/>
    <w:rsid w:val="00543390"/>
    <w:rsid w:val="00543CCC"/>
    <w:rsid w:val="005443BB"/>
    <w:rsid w:val="00547699"/>
    <w:rsid w:val="00551B26"/>
    <w:rsid w:val="00552FCD"/>
    <w:rsid w:val="00553779"/>
    <w:rsid w:val="0055454C"/>
    <w:rsid w:val="00555A4D"/>
    <w:rsid w:val="00555A97"/>
    <w:rsid w:val="005566A7"/>
    <w:rsid w:val="005567E8"/>
    <w:rsid w:val="005572F4"/>
    <w:rsid w:val="005572F9"/>
    <w:rsid w:val="00560931"/>
    <w:rsid w:val="005612BE"/>
    <w:rsid w:val="0056163F"/>
    <w:rsid w:val="005671E0"/>
    <w:rsid w:val="0056759F"/>
    <w:rsid w:val="00567F72"/>
    <w:rsid w:val="00570A65"/>
    <w:rsid w:val="00570E99"/>
    <w:rsid w:val="00571D82"/>
    <w:rsid w:val="00573C7F"/>
    <w:rsid w:val="00573DEB"/>
    <w:rsid w:val="005741C7"/>
    <w:rsid w:val="00574384"/>
    <w:rsid w:val="00575E19"/>
    <w:rsid w:val="00577C1F"/>
    <w:rsid w:val="00581F40"/>
    <w:rsid w:val="00582444"/>
    <w:rsid w:val="005824A3"/>
    <w:rsid w:val="005824D0"/>
    <w:rsid w:val="00584C96"/>
    <w:rsid w:val="00585DA8"/>
    <w:rsid w:val="0058796B"/>
    <w:rsid w:val="00590860"/>
    <w:rsid w:val="00591212"/>
    <w:rsid w:val="0059136F"/>
    <w:rsid w:val="005923FB"/>
    <w:rsid w:val="005941D0"/>
    <w:rsid w:val="005963A9"/>
    <w:rsid w:val="005A0652"/>
    <w:rsid w:val="005A0855"/>
    <w:rsid w:val="005A15EC"/>
    <w:rsid w:val="005A3178"/>
    <w:rsid w:val="005A377D"/>
    <w:rsid w:val="005A3C3B"/>
    <w:rsid w:val="005A6C57"/>
    <w:rsid w:val="005A7111"/>
    <w:rsid w:val="005B0716"/>
    <w:rsid w:val="005B0D13"/>
    <w:rsid w:val="005B1B9F"/>
    <w:rsid w:val="005B1D4A"/>
    <w:rsid w:val="005B3646"/>
    <w:rsid w:val="005B403A"/>
    <w:rsid w:val="005B54D4"/>
    <w:rsid w:val="005B6763"/>
    <w:rsid w:val="005C033B"/>
    <w:rsid w:val="005C1970"/>
    <w:rsid w:val="005C244B"/>
    <w:rsid w:val="005C3172"/>
    <w:rsid w:val="005C3253"/>
    <w:rsid w:val="005C5F59"/>
    <w:rsid w:val="005D311C"/>
    <w:rsid w:val="005D3D15"/>
    <w:rsid w:val="005D3F88"/>
    <w:rsid w:val="005D5464"/>
    <w:rsid w:val="005D5D34"/>
    <w:rsid w:val="005D6555"/>
    <w:rsid w:val="005D74E9"/>
    <w:rsid w:val="005D7662"/>
    <w:rsid w:val="005D7F34"/>
    <w:rsid w:val="005D7F91"/>
    <w:rsid w:val="005E01EF"/>
    <w:rsid w:val="005E0F97"/>
    <w:rsid w:val="005E1BDA"/>
    <w:rsid w:val="005E3509"/>
    <w:rsid w:val="005E5730"/>
    <w:rsid w:val="005E6D22"/>
    <w:rsid w:val="005E7381"/>
    <w:rsid w:val="005F1D19"/>
    <w:rsid w:val="005F1EE4"/>
    <w:rsid w:val="005F2CFF"/>
    <w:rsid w:val="005F2F1F"/>
    <w:rsid w:val="005F3F13"/>
    <w:rsid w:val="005F44A7"/>
    <w:rsid w:val="005F4AF5"/>
    <w:rsid w:val="005F4FEE"/>
    <w:rsid w:val="005F54AF"/>
    <w:rsid w:val="005F6F8B"/>
    <w:rsid w:val="005F6FC3"/>
    <w:rsid w:val="006005A5"/>
    <w:rsid w:val="00600B39"/>
    <w:rsid w:val="006048AC"/>
    <w:rsid w:val="006053D2"/>
    <w:rsid w:val="00607889"/>
    <w:rsid w:val="0061021B"/>
    <w:rsid w:val="00612588"/>
    <w:rsid w:val="00612A2A"/>
    <w:rsid w:val="00612A65"/>
    <w:rsid w:val="00613199"/>
    <w:rsid w:val="00613948"/>
    <w:rsid w:val="00614688"/>
    <w:rsid w:val="00614F28"/>
    <w:rsid w:val="00616292"/>
    <w:rsid w:val="00616E03"/>
    <w:rsid w:val="00620112"/>
    <w:rsid w:val="00620213"/>
    <w:rsid w:val="006207C5"/>
    <w:rsid w:val="00620BCA"/>
    <w:rsid w:val="00621738"/>
    <w:rsid w:val="006217C6"/>
    <w:rsid w:val="00622348"/>
    <w:rsid w:val="006223EF"/>
    <w:rsid w:val="00622F72"/>
    <w:rsid w:val="00625F98"/>
    <w:rsid w:val="00627635"/>
    <w:rsid w:val="00627B09"/>
    <w:rsid w:val="00627FAA"/>
    <w:rsid w:val="00630F8C"/>
    <w:rsid w:val="0063192F"/>
    <w:rsid w:val="006322AA"/>
    <w:rsid w:val="00632BAB"/>
    <w:rsid w:val="00633CE9"/>
    <w:rsid w:val="00633D93"/>
    <w:rsid w:val="00634EC2"/>
    <w:rsid w:val="0063516F"/>
    <w:rsid w:val="00636F0C"/>
    <w:rsid w:val="00637D4F"/>
    <w:rsid w:val="0064086D"/>
    <w:rsid w:val="00642993"/>
    <w:rsid w:val="00642F3B"/>
    <w:rsid w:val="0064376F"/>
    <w:rsid w:val="00645714"/>
    <w:rsid w:val="006469A2"/>
    <w:rsid w:val="006476E4"/>
    <w:rsid w:val="0065143A"/>
    <w:rsid w:val="00651596"/>
    <w:rsid w:val="00652333"/>
    <w:rsid w:val="0065283F"/>
    <w:rsid w:val="0065305B"/>
    <w:rsid w:val="00654009"/>
    <w:rsid w:val="006543D3"/>
    <w:rsid w:val="0065492D"/>
    <w:rsid w:val="0065601F"/>
    <w:rsid w:val="0065684C"/>
    <w:rsid w:val="00656922"/>
    <w:rsid w:val="006608EB"/>
    <w:rsid w:val="00661008"/>
    <w:rsid w:val="0066160D"/>
    <w:rsid w:val="00661A38"/>
    <w:rsid w:val="00661DA2"/>
    <w:rsid w:val="00662778"/>
    <w:rsid w:val="00664F15"/>
    <w:rsid w:val="00665425"/>
    <w:rsid w:val="0066569A"/>
    <w:rsid w:val="00666A9E"/>
    <w:rsid w:val="00667484"/>
    <w:rsid w:val="00667867"/>
    <w:rsid w:val="00670EF8"/>
    <w:rsid w:val="006716C1"/>
    <w:rsid w:val="00672829"/>
    <w:rsid w:val="00675EBB"/>
    <w:rsid w:val="0067637F"/>
    <w:rsid w:val="0067694A"/>
    <w:rsid w:val="00676D41"/>
    <w:rsid w:val="006802BD"/>
    <w:rsid w:val="00680C9E"/>
    <w:rsid w:val="006812A7"/>
    <w:rsid w:val="00682176"/>
    <w:rsid w:val="00684BF2"/>
    <w:rsid w:val="00685A10"/>
    <w:rsid w:val="0068611E"/>
    <w:rsid w:val="006873C6"/>
    <w:rsid w:val="00687FA3"/>
    <w:rsid w:val="00690A1A"/>
    <w:rsid w:val="0069244B"/>
    <w:rsid w:val="006924B1"/>
    <w:rsid w:val="006942C8"/>
    <w:rsid w:val="006944DC"/>
    <w:rsid w:val="00694665"/>
    <w:rsid w:val="00695CB2"/>
    <w:rsid w:val="00695D42"/>
    <w:rsid w:val="0069685F"/>
    <w:rsid w:val="00696943"/>
    <w:rsid w:val="00696F3E"/>
    <w:rsid w:val="006974A3"/>
    <w:rsid w:val="006978D0"/>
    <w:rsid w:val="006A0AD8"/>
    <w:rsid w:val="006A0C6C"/>
    <w:rsid w:val="006A121F"/>
    <w:rsid w:val="006A38EF"/>
    <w:rsid w:val="006A4942"/>
    <w:rsid w:val="006A4F85"/>
    <w:rsid w:val="006A5FD6"/>
    <w:rsid w:val="006A61B7"/>
    <w:rsid w:val="006A6834"/>
    <w:rsid w:val="006A7336"/>
    <w:rsid w:val="006B0A2B"/>
    <w:rsid w:val="006B1A6F"/>
    <w:rsid w:val="006B3505"/>
    <w:rsid w:val="006B4652"/>
    <w:rsid w:val="006B5180"/>
    <w:rsid w:val="006B5BFE"/>
    <w:rsid w:val="006B68EE"/>
    <w:rsid w:val="006C0962"/>
    <w:rsid w:val="006C0974"/>
    <w:rsid w:val="006C0B22"/>
    <w:rsid w:val="006C0BD2"/>
    <w:rsid w:val="006C2BE3"/>
    <w:rsid w:val="006C31DE"/>
    <w:rsid w:val="006C38DD"/>
    <w:rsid w:val="006C446F"/>
    <w:rsid w:val="006C47B0"/>
    <w:rsid w:val="006C48D3"/>
    <w:rsid w:val="006C498C"/>
    <w:rsid w:val="006C542B"/>
    <w:rsid w:val="006C6851"/>
    <w:rsid w:val="006C7CAE"/>
    <w:rsid w:val="006D07AC"/>
    <w:rsid w:val="006D20A5"/>
    <w:rsid w:val="006D219C"/>
    <w:rsid w:val="006D2B99"/>
    <w:rsid w:val="006D3F65"/>
    <w:rsid w:val="006D5D0A"/>
    <w:rsid w:val="006D6C86"/>
    <w:rsid w:val="006E095B"/>
    <w:rsid w:val="006E0C40"/>
    <w:rsid w:val="006E24AB"/>
    <w:rsid w:val="006E28F1"/>
    <w:rsid w:val="006E2927"/>
    <w:rsid w:val="006E5285"/>
    <w:rsid w:val="006E5439"/>
    <w:rsid w:val="006E6462"/>
    <w:rsid w:val="006E6A52"/>
    <w:rsid w:val="006F01A5"/>
    <w:rsid w:val="006F0C49"/>
    <w:rsid w:val="006F0F0E"/>
    <w:rsid w:val="006F2575"/>
    <w:rsid w:val="006F26F4"/>
    <w:rsid w:val="006F3009"/>
    <w:rsid w:val="006F4270"/>
    <w:rsid w:val="006F4F73"/>
    <w:rsid w:val="006F5125"/>
    <w:rsid w:val="006F52BB"/>
    <w:rsid w:val="006F68C1"/>
    <w:rsid w:val="007008CB"/>
    <w:rsid w:val="00700B66"/>
    <w:rsid w:val="00700FBF"/>
    <w:rsid w:val="00701FF6"/>
    <w:rsid w:val="00702968"/>
    <w:rsid w:val="00702CDD"/>
    <w:rsid w:val="00703B74"/>
    <w:rsid w:val="00704B4C"/>
    <w:rsid w:val="00705BFC"/>
    <w:rsid w:val="0070617C"/>
    <w:rsid w:val="00710D23"/>
    <w:rsid w:val="0071116B"/>
    <w:rsid w:val="007122DC"/>
    <w:rsid w:val="0071241B"/>
    <w:rsid w:val="007136FC"/>
    <w:rsid w:val="0071381F"/>
    <w:rsid w:val="007138E8"/>
    <w:rsid w:val="00715286"/>
    <w:rsid w:val="00715315"/>
    <w:rsid w:val="007208FD"/>
    <w:rsid w:val="00724BE0"/>
    <w:rsid w:val="007250EC"/>
    <w:rsid w:val="00725632"/>
    <w:rsid w:val="00725693"/>
    <w:rsid w:val="007275DF"/>
    <w:rsid w:val="007278B0"/>
    <w:rsid w:val="00731617"/>
    <w:rsid w:val="00731CFA"/>
    <w:rsid w:val="00732FCD"/>
    <w:rsid w:val="00732FF9"/>
    <w:rsid w:val="0073316A"/>
    <w:rsid w:val="00734534"/>
    <w:rsid w:val="00734C86"/>
    <w:rsid w:val="00734E59"/>
    <w:rsid w:val="007357B7"/>
    <w:rsid w:val="007363F6"/>
    <w:rsid w:val="0073709D"/>
    <w:rsid w:val="007373D5"/>
    <w:rsid w:val="00737486"/>
    <w:rsid w:val="0073785D"/>
    <w:rsid w:val="00737B73"/>
    <w:rsid w:val="00737CFD"/>
    <w:rsid w:val="007401A3"/>
    <w:rsid w:val="0074102D"/>
    <w:rsid w:val="007410F8"/>
    <w:rsid w:val="007414BF"/>
    <w:rsid w:val="0074230F"/>
    <w:rsid w:val="0074315A"/>
    <w:rsid w:val="00743D8D"/>
    <w:rsid w:val="00743E92"/>
    <w:rsid w:val="00744997"/>
    <w:rsid w:val="007450D5"/>
    <w:rsid w:val="00745D94"/>
    <w:rsid w:val="00750B65"/>
    <w:rsid w:val="00752B72"/>
    <w:rsid w:val="00752BA3"/>
    <w:rsid w:val="007552E7"/>
    <w:rsid w:val="00756B7F"/>
    <w:rsid w:val="00763B7E"/>
    <w:rsid w:val="007640AE"/>
    <w:rsid w:val="00765BAA"/>
    <w:rsid w:val="00765DA5"/>
    <w:rsid w:val="007661C8"/>
    <w:rsid w:val="007661DB"/>
    <w:rsid w:val="007666BA"/>
    <w:rsid w:val="00767168"/>
    <w:rsid w:val="00767508"/>
    <w:rsid w:val="00767730"/>
    <w:rsid w:val="00767EDF"/>
    <w:rsid w:val="0077090F"/>
    <w:rsid w:val="007712E1"/>
    <w:rsid w:val="00772271"/>
    <w:rsid w:val="00772991"/>
    <w:rsid w:val="00773115"/>
    <w:rsid w:val="007731E7"/>
    <w:rsid w:val="00773BA0"/>
    <w:rsid w:val="00775D93"/>
    <w:rsid w:val="007763EF"/>
    <w:rsid w:val="00776701"/>
    <w:rsid w:val="00777F81"/>
    <w:rsid w:val="0078017D"/>
    <w:rsid w:val="007804FB"/>
    <w:rsid w:val="00780C34"/>
    <w:rsid w:val="00782A11"/>
    <w:rsid w:val="007830E1"/>
    <w:rsid w:val="00783429"/>
    <w:rsid w:val="007841B9"/>
    <w:rsid w:val="00787214"/>
    <w:rsid w:val="007873FA"/>
    <w:rsid w:val="00787CC3"/>
    <w:rsid w:val="00790C4F"/>
    <w:rsid w:val="00791592"/>
    <w:rsid w:val="00792E1B"/>
    <w:rsid w:val="007939C9"/>
    <w:rsid w:val="007941AE"/>
    <w:rsid w:val="0079480B"/>
    <w:rsid w:val="0079494D"/>
    <w:rsid w:val="00794DBB"/>
    <w:rsid w:val="00795382"/>
    <w:rsid w:val="0079606A"/>
    <w:rsid w:val="00796F85"/>
    <w:rsid w:val="007A0048"/>
    <w:rsid w:val="007A0C8A"/>
    <w:rsid w:val="007A18D7"/>
    <w:rsid w:val="007A4824"/>
    <w:rsid w:val="007A4BFF"/>
    <w:rsid w:val="007A50F1"/>
    <w:rsid w:val="007A5F76"/>
    <w:rsid w:val="007A787B"/>
    <w:rsid w:val="007B16C7"/>
    <w:rsid w:val="007B24DE"/>
    <w:rsid w:val="007B317C"/>
    <w:rsid w:val="007B430F"/>
    <w:rsid w:val="007B564A"/>
    <w:rsid w:val="007B7F8F"/>
    <w:rsid w:val="007C1495"/>
    <w:rsid w:val="007C16FB"/>
    <w:rsid w:val="007C1B85"/>
    <w:rsid w:val="007C1EDD"/>
    <w:rsid w:val="007C2AEF"/>
    <w:rsid w:val="007C346B"/>
    <w:rsid w:val="007C39F6"/>
    <w:rsid w:val="007C432A"/>
    <w:rsid w:val="007C4B99"/>
    <w:rsid w:val="007C60BB"/>
    <w:rsid w:val="007C773F"/>
    <w:rsid w:val="007D0073"/>
    <w:rsid w:val="007D078A"/>
    <w:rsid w:val="007D4A03"/>
    <w:rsid w:val="007D521A"/>
    <w:rsid w:val="007D6D3C"/>
    <w:rsid w:val="007E19BE"/>
    <w:rsid w:val="007E3AB6"/>
    <w:rsid w:val="007E3AD6"/>
    <w:rsid w:val="007E6679"/>
    <w:rsid w:val="007E73E3"/>
    <w:rsid w:val="007F01DE"/>
    <w:rsid w:val="007F1105"/>
    <w:rsid w:val="007F2137"/>
    <w:rsid w:val="007F25D7"/>
    <w:rsid w:val="007F3611"/>
    <w:rsid w:val="007F4951"/>
    <w:rsid w:val="007F6D28"/>
    <w:rsid w:val="007F7F85"/>
    <w:rsid w:val="008008E7"/>
    <w:rsid w:val="00800CC3"/>
    <w:rsid w:val="00800CC4"/>
    <w:rsid w:val="008016F9"/>
    <w:rsid w:val="00805A8C"/>
    <w:rsid w:val="00805F42"/>
    <w:rsid w:val="00806203"/>
    <w:rsid w:val="008074B4"/>
    <w:rsid w:val="0080781D"/>
    <w:rsid w:val="00807CC5"/>
    <w:rsid w:val="00812915"/>
    <w:rsid w:val="00815065"/>
    <w:rsid w:val="00815841"/>
    <w:rsid w:val="008165F6"/>
    <w:rsid w:val="00817302"/>
    <w:rsid w:val="008178E5"/>
    <w:rsid w:val="00817AE0"/>
    <w:rsid w:val="00820423"/>
    <w:rsid w:val="00820A2A"/>
    <w:rsid w:val="00821062"/>
    <w:rsid w:val="00821341"/>
    <w:rsid w:val="00821B91"/>
    <w:rsid w:val="00822860"/>
    <w:rsid w:val="00823599"/>
    <w:rsid w:val="00823652"/>
    <w:rsid w:val="00823DE4"/>
    <w:rsid w:val="00825907"/>
    <w:rsid w:val="00825DDD"/>
    <w:rsid w:val="00830FB3"/>
    <w:rsid w:val="008319B0"/>
    <w:rsid w:val="00831EF3"/>
    <w:rsid w:val="00832623"/>
    <w:rsid w:val="00833131"/>
    <w:rsid w:val="00834D3B"/>
    <w:rsid w:val="00835B0C"/>
    <w:rsid w:val="00835FAB"/>
    <w:rsid w:val="0083674C"/>
    <w:rsid w:val="00837D3C"/>
    <w:rsid w:val="0084027D"/>
    <w:rsid w:val="00840EB1"/>
    <w:rsid w:val="008427CB"/>
    <w:rsid w:val="00843BDC"/>
    <w:rsid w:val="00843E90"/>
    <w:rsid w:val="008441F0"/>
    <w:rsid w:val="00844ED6"/>
    <w:rsid w:val="008458D1"/>
    <w:rsid w:val="00845C8D"/>
    <w:rsid w:val="00846574"/>
    <w:rsid w:val="00846D6E"/>
    <w:rsid w:val="0085001C"/>
    <w:rsid w:val="008508C4"/>
    <w:rsid w:val="008517F2"/>
    <w:rsid w:val="00851EAE"/>
    <w:rsid w:val="00855212"/>
    <w:rsid w:val="008552F3"/>
    <w:rsid w:val="00855376"/>
    <w:rsid w:val="00856977"/>
    <w:rsid w:val="00856BC8"/>
    <w:rsid w:val="00857125"/>
    <w:rsid w:val="00860067"/>
    <w:rsid w:val="0086048F"/>
    <w:rsid w:val="00862835"/>
    <w:rsid w:val="0086381B"/>
    <w:rsid w:val="0086400F"/>
    <w:rsid w:val="00864AE5"/>
    <w:rsid w:val="00865BCD"/>
    <w:rsid w:val="008672AF"/>
    <w:rsid w:val="00871129"/>
    <w:rsid w:val="00871B17"/>
    <w:rsid w:val="008728F7"/>
    <w:rsid w:val="0087384E"/>
    <w:rsid w:val="00874897"/>
    <w:rsid w:val="00875987"/>
    <w:rsid w:val="00882214"/>
    <w:rsid w:val="00883368"/>
    <w:rsid w:val="00884886"/>
    <w:rsid w:val="008856EF"/>
    <w:rsid w:val="008869F7"/>
    <w:rsid w:val="0089039E"/>
    <w:rsid w:val="0089075D"/>
    <w:rsid w:val="00890C0C"/>
    <w:rsid w:val="00890F08"/>
    <w:rsid w:val="008913A1"/>
    <w:rsid w:val="008914CF"/>
    <w:rsid w:val="008920E5"/>
    <w:rsid w:val="00892108"/>
    <w:rsid w:val="00893573"/>
    <w:rsid w:val="008953FB"/>
    <w:rsid w:val="0089639E"/>
    <w:rsid w:val="008974B8"/>
    <w:rsid w:val="008979A9"/>
    <w:rsid w:val="008A2751"/>
    <w:rsid w:val="008A32C1"/>
    <w:rsid w:val="008A3AE3"/>
    <w:rsid w:val="008A49B9"/>
    <w:rsid w:val="008A6F34"/>
    <w:rsid w:val="008B0247"/>
    <w:rsid w:val="008B0A71"/>
    <w:rsid w:val="008B1C34"/>
    <w:rsid w:val="008B1CA1"/>
    <w:rsid w:val="008B22AE"/>
    <w:rsid w:val="008B27FF"/>
    <w:rsid w:val="008B2B70"/>
    <w:rsid w:val="008B3AD0"/>
    <w:rsid w:val="008B4125"/>
    <w:rsid w:val="008B44E3"/>
    <w:rsid w:val="008B5ED0"/>
    <w:rsid w:val="008B609E"/>
    <w:rsid w:val="008B65F3"/>
    <w:rsid w:val="008B70C5"/>
    <w:rsid w:val="008B7C38"/>
    <w:rsid w:val="008B7C47"/>
    <w:rsid w:val="008B7E42"/>
    <w:rsid w:val="008C0C78"/>
    <w:rsid w:val="008C0C95"/>
    <w:rsid w:val="008C0EE9"/>
    <w:rsid w:val="008C1991"/>
    <w:rsid w:val="008C245E"/>
    <w:rsid w:val="008C32C3"/>
    <w:rsid w:val="008C487A"/>
    <w:rsid w:val="008C4BA1"/>
    <w:rsid w:val="008C4EAF"/>
    <w:rsid w:val="008C57F6"/>
    <w:rsid w:val="008C5EBC"/>
    <w:rsid w:val="008C74AB"/>
    <w:rsid w:val="008C7F31"/>
    <w:rsid w:val="008D120D"/>
    <w:rsid w:val="008D1BFF"/>
    <w:rsid w:val="008D3A96"/>
    <w:rsid w:val="008D414C"/>
    <w:rsid w:val="008D4A5E"/>
    <w:rsid w:val="008D54CE"/>
    <w:rsid w:val="008D55D6"/>
    <w:rsid w:val="008D5E7C"/>
    <w:rsid w:val="008D60B0"/>
    <w:rsid w:val="008D66BD"/>
    <w:rsid w:val="008D74DE"/>
    <w:rsid w:val="008D76C8"/>
    <w:rsid w:val="008D7868"/>
    <w:rsid w:val="008D7D75"/>
    <w:rsid w:val="008E0046"/>
    <w:rsid w:val="008E06FF"/>
    <w:rsid w:val="008E07B7"/>
    <w:rsid w:val="008E0A04"/>
    <w:rsid w:val="008E3068"/>
    <w:rsid w:val="008E3B2B"/>
    <w:rsid w:val="008E3F5F"/>
    <w:rsid w:val="008E4C02"/>
    <w:rsid w:val="008E64E0"/>
    <w:rsid w:val="008E6730"/>
    <w:rsid w:val="008E67D6"/>
    <w:rsid w:val="008E79DA"/>
    <w:rsid w:val="008E7FCD"/>
    <w:rsid w:val="008F0739"/>
    <w:rsid w:val="008F0E64"/>
    <w:rsid w:val="008F1644"/>
    <w:rsid w:val="008F2F0A"/>
    <w:rsid w:val="008F37E2"/>
    <w:rsid w:val="008F5738"/>
    <w:rsid w:val="008F593B"/>
    <w:rsid w:val="008F75A3"/>
    <w:rsid w:val="008F7CCC"/>
    <w:rsid w:val="008F7CD6"/>
    <w:rsid w:val="008F7D52"/>
    <w:rsid w:val="00901D9E"/>
    <w:rsid w:val="00902C74"/>
    <w:rsid w:val="009038DB"/>
    <w:rsid w:val="00903A52"/>
    <w:rsid w:val="00903D25"/>
    <w:rsid w:val="0090469A"/>
    <w:rsid w:val="00904C85"/>
    <w:rsid w:val="009052F0"/>
    <w:rsid w:val="00905584"/>
    <w:rsid w:val="009057E3"/>
    <w:rsid w:val="00906192"/>
    <w:rsid w:val="00910273"/>
    <w:rsid w:val="009102EA"/>
    <w:rsid w:val="00911905"/>
    <w:rsid w:val="009128F3"/>
    <w:rsid w:val="009162AE"/>
    <w:rsid w:val="00916589"/>
    <w:rsid w:val="00917351"/>
    <w:rsid w:val="009176A2"/>
    <w:rsid w:val="00920745"/>
    <w:rsid w:val="00921307"/>
    <w:rsid w:val="0092139E"/>
    <w:rsid w:val="00921E69"/>
    <w:rsid w:val="0092222C"/>
    <w:rsid w:val="00922551"/>
    <w:rsid w:val="00922772"/>
    <w:rsid w:val="0092515B"/>
    <w:rsid w:val="00931AC9"/>
    <w:rsid w:val="0093212D"/>
    <w:rsid w:val="0093225A"/>
    <w:rsid w:val="00932E31"/>
    <w:rsid w:val="00933F7B"/>
    <w:rsid w:val="00934656"/>
    <w:rsid w:val="0093572B"/>
    <w:rsid w:val="009361DC"/>
    <w:rsid w:val="009364A4"/>
    <w:rsid w:val="0093653F"/>
    <w:rsid w:val="009365D0"/>
    <w:rsid w:val="009367C0"/>
    <w:rsid w:val="009375B7"/>
    <w:rsid w:val="00940FA9"/>
    <w:rsid w:val="0094199E"/>
    <w:rsid w:val="009461F3"/>
    <w:rsid w:val="00946E9B"/>
    <w:rsid w:val="00947020"/>
    <w:rsid w:val="00947D2A"/>
    <w:rsid w:val="00951C15"/>
    <w:rsid w:val="00952962"/>
    <w:rsid w:val="00953BAC"/>
    <w:rsid w:val="0095505C"/>
    <w:rsid w:val="00955F66"/>
    <w:rsid w:val="00957DB1"/>
    <w:rsid w:val="009603BE"/>
    <w:rsid w:val="00961983"/>
    <w:rsid w:val="0096402A"/>
    <w:rsid w:val="00964623"/>
    <w:rsid w:val="00964AED"/>
    <w:rsid w:val="00964D8C"/>
    <w:rsid w:val="00965283"/>
    <w:rsid w:val="00965628"/>
    <w:rsid w:val="00966A52"/>
    <w:rsid w:val="00966B12"/>
    <w:rsid w:val="00970104"/>
    <w:rsid w:val="00972202"/>
    <w:rsid w:val="00972FBA"/>
    <w:rsid w:val="00973397"/>
    <w:rsid w:val="0097598B"/>
    <w:rsid w:val="009776BF"/>
    <w:rsid w:val="00977D0E"/>
    <w:rsid w:val="0098010F"/>
    <w:rsid w:val="00980468"/>
    <w:rsid w:val="0098132D"/>
    <w:rsid w:val="00981701"/>
    <w:rsid w:val="00986643"/>
    <w:rsid w:val="00987979"/>
    <w:rsid w:val="009918F1"/>
    <w:rsid w:val="009919DF"/>
    <w:rsid w:val="00991EC7"/>
    <w:rsid w:val="00995548"/>
    <w:rsid w:val="00995559"/>
    <w:rsid w:val="0099625E"/>
    <w:rsid w:val="00997352"/>
    <w:rsid w:val="00997B84"/>
    <w:rsid w:val="009A0751"/>
    <w:rsid w:val="009A1CA0"/>
    <w:rsid w:val="009A41F4"/>
    <w:rsid w:val="009A4D33"/>
    <w:rsid w:val="009A663D"/>
    <w:rsid w:val="009B0CA6"/>
    <w:rsid w:val="009B18D2"/>
    <w:rsid w:val="009B1A7E"/>
    <w:rsid w:val="009B23CF"/>
    <w:rsid w:val="009B28BC"/>
    <w:rsid w:val="009B3340"/>
    <w:rsid w:val="009B338C"/>
    <w:rsid w:val="009B33AD"/>
    <w:rsid w:val="009B3921"/>
    <w:rsid w:val="009B4B46"/>
    <w:rsid w:val="009B5FB8"/>
    <w:rsid w:val="009B68B6"/>
    <w:rsid w:val="009B69E2"/>
    <w:rsid w:val="009B735C"/>
    <w:rsid w:val="009B73AE"/>
    <w:rsid w:val="009B7BAC"/>
    <w:rsid w:val="009C02AE"/>
    <w:rsid w:val="009C099E"/>
    <w:rsid w:val="009C0EFF"/>
    <w:rsid w:val="009C2CFA"/>
    <w:rsid w:val="009C2ECF"/>
    <w:rsid w:val="009C4F03"/>
    <w:rsid w:val="009C5356"/>
    <w:rsid w:val="009C6BE7"/>
    <w:rsid w:val="009D04AE"/>
    <w:rsid w:val="009D0550"/>
    <w:rsid w:val="009D2818"/>
    <w:rsid w:val="009D4B0C"/>
    <w:rsid w:val="009D6B8B"/>
    <w:rsid w:val="009D7402"/>
    <w:rsid w:val="009D7A91"/>
    <w:rsid w:val="009E0096"/>
    <w:rsid w:val="009E041A"/>
    <w:rsid w:val="009E0C1D"/>
    <w:rsid w:val="009E2E3F"/>
    <w:rsid w:val="009E4E57"/>
    <w:rsid w:val="009E5C36"/>
    <w:rsid w:val="009E7677"/>
    <w:rsid w:val="009E7FFE"/>
    <w:rsid w:val="009F1C65"/>
    <w:rsid w:val="009F2366"/>
    <w:rsid w:val="009F2721"/>
    <w:rsid w:val="009F2C13"/>
    <w:rsid w:val="009F2DC0"/>
    <w:rsid w:val="009F4532"/>
    <w:rsid w:val="009F688A"/>
    <w:rsid w:val="009F7A54"/>
    <w:rsid w:val="00A01144"/>
    <w:rsid w:val="00A05872"/>
    <w:rsid w:val="00A0629B"/>
    <w:rsid w:val="00A07032"/>
    <w:rsid w:val="00A0747D"/>
    <w:rsid w:val="00A079CD"/>
    <w:rsid w:val="00A1090C"/>
    <w:rsid w:val="00A10A90"/>
    <w:rsid w:val="00A12599"/>
    <w:rsid w:val="00A1260B"/>
    <w:rsid w:val="00A15504"/>
    <w:rsid w:val="00A1611A"/>
    <w:rsid w:val="00A16471"/>
    <w:rsid w:val="00A2027E"/>
    <w:rsid w:val="00A2139D"/>
    <w:rsid w:val="00A222B3"/>
    <w:rsid w:val="00A241CC"/>
    <w:rsid w:val="00A255A2"/>
    <w:rsid w:val="00A26AF6"/>
    <w:rsid w:val="00A27C33"/>
    <w:rsid w:val="00A302A8"/>
    <w:rsid w:val="00A32055"/>
    <w:rsid w:val="00A32289"/>
    <w:rsid w:val="00A33539"/>
    <w:rsid w:val="00A34487"/>
    <w:rsid w:val="00A34CC0"/>
    <w:rsid w:val="00A35B1C"/>
    <w:rsid w:val="00A35BAF"/>
    <w:rsid w:val="00A3668F"/>
    <w:rsid w:val="00A37FD6"/>
    <w:rsid w:val="00A40FC8"/>
    <w:rsid w:val="00A42990"/>
    <w:rsid w:val="00A44223"/>
    <w:rsid w:val="00A44FDF"/>
    <w:rsid w:val="00A45F48"/>
    <w:rsid w:val="00A47683"/>
    <w:rsid w:val="00A533DD"/>
    <w:rsid w:val="00A5456E"/>
    <w:rsid w:val="00A54D9E"/>
    <w:rsid w:val="00A6138B"/>
    <w:rsid w:val="00A61E69"/>
    <w:rsid w:val="00A63009"/>
    <w:rsid w:val="00A653BA"/>
    <w:rsid w:val="00A67CB4"/>
    <w:rsid w:val="00A73555"/>
    <w:rsid w:val="00A737E6"/>
    <w:rsid w:val="00A74181"/>
    <w:rsid w:val="00A74C53"/>
    <w:rsid w:val="00A76039"/>
    <w:rsid w:val="00A76F47"/>
    <w:rsid w:val="00A7752E"/>
    <w:rsid w:val="00A806DF"/>
    <w:rsid w:val="00A81342"/>
    <w:rsid w:val="00A81D98"/>
    <w:rsid w:val="00A82F7F"/>
    <w:rsid w:val="00A8303F"/>
    <w:rsid w:val="00A83706"/>
    <w:rsid w:val="00A83917"/>
    <w:rsid w:val="00A84939"/>
    <w:rsid w:val="00A8569D"/>
    <w:rsid w:val="00A85CA8"/>
    <w:rsid w:val="00A870DF"/>
    <w:rsid w:val="00A876A9"/>
    <w:rsid w:val="00A878A5"/>
    <w:rsid w:val="00A87995"/>
    <w:rsid w:val="00A87AC0"/>
    <w:rsid w:val="00A9141E"/>
    <w:rsid w:val="00A918FF"/>
    <w:rsid w:val="00A93844"/>
    <w:rsid w:val="00A9444E"/>
    <w:rsid w:val="00A95E1F"/>
    <w:rsid w:val="00A95F07"/>
    <w:rsid w:val="00A96004"/>
    <w:rsid w:val="00A96364"/>
    <w:rsid w:val="00A96FCC"/>
    <w:rsid w:val="00A97DAC"/>
    <w:rsid w:val="00AA134E"/>
    <w:rsid w:val="00AA2FA6"/>
    <w:rsid w:val="00AA303D"/>
    <w:rsid w:val="00AA3D0C"/>
    <w:rsid w:val="00AA3DAA"/>
    <w:rsid w:val="00AA4874"/>
    <w:rsid w:val="00AA562C"/>
    <w:rsid w:val="00AA6CDF"/>
    <w:rsid w:val="00AB19DB"/>
    <w:rsid w:val="00AB34EB"/>
    <w:rsid w:val="00AB4EC8"/>
    <w:rsid w:val="00AC1197"/>
    <w:rsid w:val="00AC1F26"/>
    <w:rsid w:val="00AC2382"/>
    <w:rsid w:val="00AC3BF9"/>
    <w:rsid w:val="00AC3DC5"/>
    <w:rsid w:val="00AC4330"/>
    <w:rsid w:val="00AC499A"/>
    <w:rsid w:val="00AC57BE"/>
    <w:rsid w:val="00AC7251"/>
    <w:rsid w:val="00AC7356"/>
    <w:rsid w:val="00AC79D2"/>
    <w:rsid w:val="00AD0A43"/>
    <w:rsid w:val="00AD121A"/>
    <w:rsid w:val="00AD230B"/>
    <w:rsid w:val="00AD2862"/>
    <w:rsid w:val="00AD33F2"/>
    <w:rsid w:val="00AD40FB"/>
    <w:rsid w:val="00AD4FF4"/>
    <w:rsid w:val="00AD5AE9"/>
    <w:rsid w:val="00AD6573"/>
    <w:rsid w:val="00AD6795"/>
    <w:rsid w:val="00AE092B"/>
    <w:rsid w:val="00AE1789"/>
    <w:rsid w:val="00AE2F33"/>
    <w:rsid w:val="00AE3367"/>
    <w:rsid w:val="00AE37F1"/>
    <w:rsid w:val="00AE4DC7"/>
    <w:rsid w:val="00AE5764"/>
    <w:rsid w:val="00AE600B"/>
    <w:rsid w:val="00AE60D8"/>
    <w:rsid w:val="00AE6332"/>
    <w:rsid w:val="00AE6586"/>
    <w:rsid w:val="00AE6762"/>
    <w:rsid w:val="00AE69CB"/>
    <w:rsid w:val="00AE7A6F"/>
    <w:rsid w:val="00AE7E62"/>
    <w:rsid w:val="00AE7F2F"/>
    <w:rsid w:val="00AF0FB2"/>
    <w:rsid w:val="00AF17CA"/>
    <w:rsid w:val="00AF21A5"/>
    <w:rsid w:val="00AF3136"/>
    <w:rsid w:val="00AF647E"/>
    <w:rsid w:val="00AF6814"/>
    <w:rsid w:val="00AF715B"/>
    <w:rsid w:val="00B01374"/>
    <w:rsid w:val="00B023C8"/>
    <w:rsid w:val="00B031AA"/>
    <w:rsid w:val="00B0357D"/>
    <w:rsid w:val="00B0360D"/>
    <w:rsid w:val="00B04849"/>
    <w:rsid w:val="00B05393"/>
    <w:rsid w:val="00B07A99"/>
    <w:rsid w:val="00B122E8"/>
    <w:rsid w:val="00B129E5"/>
    <w:rsid w:val="00B163F8"/>
    <w:rsid w:val="00B166B0"/>
    <w:rsid w:val="00B16991"/>
    <w:rsid w:val="00B17A20"/>
    <w:rsid w:val="00B213E8"/>
    <w:rsid w:val="00B21975"/>
    <w:rsid w:val="00B23FC2"/>
    <w:rsid w:val="00B24A10"/>
    <w:rsid w:val="00B24AAC"/>
    <w:rsid w:val="00B24DF9"/>
    <w:rsid w:val="00B24E88"/>
    <w:rsid w:val="00B250CF"/>
    <w:rsid w:val="00B2608E"/>
    <w:rsid w:val="00B2785E"/>
    <w:rsid w:val="00B3199C"/>
    <w:rsid w:val="00B31FF2"/>
    <w:rsid w:val="00B3395B"/>
    <w:rsid w:val="00B34062"/>
    <w:rsid w:val="00B35AA9"/>
    <w:rsid w:val="00B35BC2"/>
    <w:rsid w:val="00B364E5"/>
    <w:rsid w:val="00B37D77"/>
    <w:rsid w:val="00B409D4"/>
    <w:rsid w:val="00B4119E"/>
    <w:rsid w:val="00B419F3"/>
    <w:rsid w:val="00B42060"/>
    <w:rsid w:val="00B43212"/>
    <w:rsid w:val="00B436E3"/>
    <w:rsid w:val="00B44F44"/>
    <w:rsid w:val="00B46AAC"/>
    <w:rsid w:val="00B51986"/>
    <w:rsid w:val="00B533A6"/>
    <w:rsid w:val="00B53422"/>
    <w:rsid w:val="00B53764"/>
    <w:rsid w:val="00B537C8"/>
    <w:rsid w:val="00B545C6"/>
    <w:rsid w:val="00B55579"/>
    <w:rsid w:val="00B5694F"/>
    <w:rsid w:val="00B61E47"/>
    <w:rsid w:val="00B62361"/>
    <w:rsid w:val="00B64A49"/>
    <w:rsid w:val="00B675CE"/>
    <w:rsid w:val="00B706A1"/>
    <w:rsid w:val="00B71EEC"/>
    <w:rsid w:val="00B72A05"/>
    <w:rsid w:val="00B72E77"/>
    <w:rsid w:val="00B746A1"/>
    <w:rsid w:val="00B74AC5"/>
    <w:rsid w:val="00B8218E"/>
    <w:rsid w:val="00B82246"/>
    <w:rsid w:val="00B82C98"/>
    <w:rsid w:val="00B84251"/>
    <w:rsid w:val="00B84CA5"/>
    <w:rsid w:val="00B84DB4"/>
    <w:rsid w:val="00B85275"/>
    <w:rsid w:val="00B85367"/>
    <w:rsid w:val="00B86006"/>
    <w:rsid w:val="00B8714F"/>
    <w:rsid w:val="00B87D85"/>
    <w:rsid w:val="00B90637"/>
    <w:rsid w:val="00B9335B"/>
    <w:rsid w:val="00B93464"/>
    <w:rsid w:val="00B9348C"/>
    <w:rsid w:val="00B93EC5"/>
    <w:rsid w:val="00B94B55"/>
    <w:rsid w:val="00B96265"/>
    <w:rsid w:val="00B96ABA"/>
    <w:rsid w:val="00B97A50"/>
    <w:rsid w:val="00B97DD3"/>
    <w:rsid w:val="00BA0236"/>
    <w:rsid w:val="00BA18F3"/>
    <w:rsid w:val="00BA1C59"/>
    <w:rsid w:val="00BA2B9A"/>
    <w:rsid w:val="00BA3297"/>
    <w:rsid w:val="00BA3437"/>
    <w:rsid w:val="00BA3649"/>
    <w:rsid w:val="00BA4F67"/>
    <w:rsid w:val="00BA685F"/>
    <w:rsid w:val="00BB0166"/>
    <w:rsid w:val="00BB11C8"/>
    <w:rsid w:val="00BB2BA4"/>
    <w:rsid w:val="00BB2F97"/>
    <w:rsid w:val="00BB4F55"/>
    <w:rsid w:val="00BB5F73"/>
    <w:rsid w:val="00BB656E"/>
    <w:rsid w:val="00BB667D"/>
    <w:rsid w:val="00BB7262"/>
    <w:rsid w:val="00BB7824"/>
    <w:rsid w:val="00BC08D7"/>
    <w:rsid w:val="00BC0988"/>
    <w:rsid w:val="00BC0ACB"/>
    <w:rsid w:val="00BC0F2C"/>
    <w:rsid w:val="00BC10E8"/>
    <w:rsid w:val="00BC1D09"/>
    <w:rsid w:val="00BC29D5"/>
    <w:rsid w:val="00BC40DC"/>
    <w:rsid w:val="00BC45E8"/>
    <w:rsid w:val="00BC52CC"/>
    <w:rsid w:val="00BC57F4"/>
    <w:rsid w:val="00BD0CEA"/>
    <w:rsid w:val="00BD105B"/>
    <w:rsid w:val="00BD1E96"/>
    <w:rsid w:val="00BD211A"/>
    <w:rsid w:val="00BD25F5"/>
    <w:rsid w:val="00BD2AC6"/>
    <w:rsid w:val="00BD4220"/>
    <w:rsid w:val="00BD47C0"/>
    <w:rsid w:val="00BD6CCD"/>
    <w:rsid w:val="00BE0382"/>
    <w:rsid w:val="00BE422A"/>
    <w:rsid w:val="00BE4474"/>
    <w:rsid w:val="00BE467C"/>
    <w:rsid w:val="00BE5DC5"/>
    <w:rsid w:val="00BE6039"/>
    <w:rsid w:val="00BE7182"/>
    <w:rsid w:val="00BF08E3"/>
    <w:rsid w:val="00BF0ADA"/>
    <w:rsid w:val="00BF4750"/>
    <w:rsid w:val="00BF7586"/>
    <w:rsid w:val="00BF75AA"/>
    <w:rsid w:val="00C02856"/>
    <w:rsid w:val="00C030ED"/>
    <w:rsid w:val="00C047AD"/>
    <w:rsid w:val="00C04966"/>
    <w:rsid w:val="00C101EF"/>
    <w:rsid w:val="00C10665"/>
    <w:rsid w:val="00C12977"/>
    <w:rsid w:val="00C135C7"/>
    <w:rsid w:val="00C1585B"/>
    <w:rsid w:val="00C15C98"/>
    <w:rsid w:val="00C17CC1"/>
    <w:rsid w:val="00C20506"/>
    <w:rsid w:val="00C20D0C"/>
    <w:rsid w:val="00C22A44"/>
    <w:rsid w:val="00C255FC"/>
    <w:rsid w:val="00C26ED0"/>
    <w:rsid w:val="00C3056B"/>
    <w:rsid w:val="00C31C14"/>
    <w:rsid w:val="00C33BB1"/>
    <w:rsid w:val="00C34964"/>
    <w:rsid w:val="00C35315"/>
    <w:rsid w:val="00C35FEA"/>
    <w:rsid w:val="00C36E07"/>
    <w:rsid w:val="00C40BC8"/>
    <w:rsid w:val="00C41120"/>
    <w:rsid w:val="00C41B34"/>
    <w:rsid w:val="00C41C5D"/>
    <w:rsid w:val="00C41C88"/>
    <w:rsid w:val="00C42C3A"/>
    <w:rsid w:val="00C44036"/>
    <w:rsid w:val="00C44254"/>
    <w:rsid w:val="00C454DF"/>
    <w:rsid w:val="00C46F16"/>
    <w:rsid w:val="00C47590"/>
    <w:rsid w:val="00C508FA"/>
    <w:rsid w:val="00C516D2"/>
    <w:rsid w:val="00C52816"/>
    <w:rsid w:val="00C5453D"/>
    <w:rsid w:val="00C551A6"/>
    <w:rsid w:val="00C56C8C"/>
    <w:rsid w:val="00C56D63"/>
    <w:rsid w:val="00C571B2"/>
    <w:rsid w:val="00C579DA"/>
    <w:rsid w:val="00C57DC9"/>
    <w:rsid w:val="00C64035"/>
    <w:rsid w:val="00C65E00"/>
    <w:rsid w:val="00C65FEF"/>
    <w:rsid w:val="00C705B8"/>
    <w:rsid w:val="00C70C1F"/>
    <w:rsid w:val="00C714A9"/>
    <w:rsid w:val="00C71AFB"/>
    <w:rsid w:val="00C72299"/>
    <w:rsid w:val="00C73A9F"/>
    <w:rsid w:val="00C73B98"/>
    <w:rsid w:val="00C742F2"/>
    <w:rsid w:val="00C74658"/>
    <w:rsid w:val="00C76807"/>
    <w:rsid w:val="00C77A08"/>
    <w:rsid w:val="00C80886"/>
    <w:rsid w:val="00C80923"/>
    <w:rsid w:val="00C87CF0"/>
    <w:rsid w:val="00C9023F"/>
    <w:rsid w:val="00C902CA"/>
    <w:rsid w:val="00C91120"/>
    <w:rsid w:val="00C93EC5"/>
    <w:rsid w:val="00C94793"/>
    <w:rsid w:val="00C9569D"/>
    <w:rsid w:val="00C95998"/>
    <w:rsid w:val="00C959E7"/>
    <w:rsid w:val="00C965EB"/>
    <w:rsid w:val="00C969AC"/>
    <w:rsid w:val="00CA1421"/>
    <w:rsid w:val="00CA291A"/>
    <w:rsid w:val="00CA2D20"/>
    <w:rsid w:val="00CA2F83"/>
    <w:rsid w:val="00CA3027"/>
    <w:rsid w:val="00CA3040"/>
    <w:rsid w:val="00CA367F"/>
    <w:rsid w:val="00CA37C9"/>
    <w:rsid w:val="00CA3B9E"/>
    <w:rsid w:val="00CA3CAC"/>
    <w:rsid w:val="00CA4C41"/>
    <w:rsid w:val="00CA5F59"/>
    <w:rsid w:val="00CA6E98"/>
    <w:rsid w:val="00CA73C8"/>
    <w:rsid w:val="00CA7933"/>
    <w:rsid w:val="00CA7CBA"/>
    <w:rsid w:val="00CB010C"/>
    <w:rsid w:val="00CB018F"/>
    <w:rsid w:val="00CB0B97"/>
    <w:rsid w:val="00CB12AB"/>
    <w:rsid w:val="00CB172D"/>
    <w:rsid w:val="00CB23B6"/>
    <w:rsid w:val="00CB2956"/>
    <w:rsid w:val="00CB2A56"/>
    <w:rsid w:val="00CB3104"/>
    <w:rsid w:val="00CB3165"/>
    <w:rsid w:val="00CB3574"/>
    <w:rsid w:val="00CB35DE"/>
    <w:rsid w:val="00CB3EFB"/>
    <w:rsid w:val="00CC13DB"/>
    <w:rsid w:val="00CC140B"/>
    <w:rsid w:val="00CC16F5"/>
    <w:rsid w:val="00CC24CF"/>
    <w:rsid w:val="00CC34B0"/>
    <w:rsid w:val="00CC3643"/>
    <w:rsid w:val="00CC3846"/>
    <w:rsid w:val="00CC3B8C"/>
    <w:rsid w:val="00CC49CF"/>
    <w:rsid w:val="00CC660E"/>
    <w:rsid w:val="00CD02F2"/>
    <w:rsid w:val="00CD14A4"/>
    <w:rsid w:val="00CD252B"/>
    <w:rsid w:val="00CD3C4B"/>
    <w:rsid w:val="00CD5038"/>
    <w:rsid w:val="00CD6396"/>
    <w:rsid w:val="00CD7372"/>
    <w:rsid w:val="00CD7C35"/>
    <w:rsid w:val="00CE0DFD"/>
    <w:rsid w:val="00CE0F03"/>
    <w:rsid w:val="00CE0F62"/>
    <w:rsid w:val="00CE215D"/>
    <w:rsid w:val="00CE2C7A"/>
    <w:rsid w:val="00CE49E9"/>
    <w:rsid w:val="00CE5648"/>
    <w:rsid w:val="00CE6780"/>
    <w:rsid w:val="00CE6BBC"/>
    <w:rsid w:val="00CE7464"/>
    <w:rsid w:val="00CE7509"/>
    <w:rsid w:val="00CE7DD1"/>
    <w:rsid w:val="00CF1F00"/>
    <w:rsid w:val="00CF5117"/>
    <w:rsid w:val="00CF5331"/>
    <w:rsid w:val="00CF5A81"/>
    <w:rsid w:val="00CF7E13"/>
    <w:rsid w:val="00D01BCB"/>
    <w:rsid w:val="00D033C8"/>
    <w:rsid w:val="00D03CA9"/>
    <w:rsid w:val="00D04EA8"/>
    <w:rsid w:val="00D05C55"/>
    <w:rsid w:val="00D0699E"/>
    <w:rsid w:val="00D06F3A"/>
    <w:rsid w:val="00D07004"/>
    <w:rsid w:val="00D072DB"/>
    <w:rsid w:val="00D1014C"/>
    <w:rsid w:val="00D10975"/>
    <w:rsid w:val="00D119FA"/>
    <w:rsid w:val="00D12072"/>
    <w:rsid w:val="00D12122"/>
    <w:rsid w:val="00D12CD6"/>
    <w:rsid w:val="00D12F33"/>
    <w:rsid w:val="00D14246"/>
    <w:rsid w:val="00D16213"/>
    <w:rsid w:val="00D16265"/>
    <w:rsid w:val="00D168FF"/>
    <w:rsid w:val="00D20414"/>
    <w:rsid w:val="00D21A2A"/>
    <w:rsid w:val="00D225BC"/>
    <w:rsid w:val="00D234E8"/>
    <w:rsid w:val="00D23831"/>
    <w:rsid w:val="00D241DD"/>
    <w:rsid w:val="00D24B56"/>
    <w:rsid w:val="00D2735E"/>
    <w:rsid w:val="00D31AC6"/>
    <w:rsid w:val="00D31FD3"/>
    <w:rsid w:val="00D340E4"/>
    <w:rsid w:val="00D34B18"/>
    <w:rsid w:val="00D3660A"/>
    <w:rsid w:val="00D36645"/>
    <w:rsid w:val="00D37077"/>
    <w:rsid w:val="00D37692"/>
    <w:rsid w:val="00D37DF1"/>
    <w:rsid w:val="00D40D08"/>
    <w:rsid w:val="00D413E3"/>
    <w:rsid w:val="00D42A48"/>
    <w:rsid w:val="00D44B7C"/>
    <w:rsid w:val="00D44DAC"/>
    <w:rsid w:val="00D46343"/>
    <w:rsid w:val="00D46DFB"/>
    <w:rsid w:val="00D47DE7"/>
    <w:rsid w:val="00D51A5F"/>
    <w:rsid w:val="00D51C05"/>
    <w:rsid w:val="00D52FB5"/>
    <w:rsid w:val="00D54A8D"/>
    <w:rsid w:val="00D5541F"/>
    <w:rsid w:val="00D5717D"/>
    <w:rsid w:val="00D60F7B"/>
    <w:rsid w:val="00D61076"/>
    <w:rsid w:val="00D616EE"/>
    <w:rsid w:val="00D62D42"/>
    <w:rsid w:val="00D63399"/>
    <w:rsid w:val="00D645E5"/>
    <w:rsid w:val="00D64A7E"/>
    <w:rsid w:val="00D66C03"/>
    <w:rsid w:val="00D67838"/>
    <w:rsid w:val="00D67F73"/>
    <w:rsid w:val="00D720B7"/>
    <w:rsid w:val="00D72BD2"/>
    <w:rsid w:val="00D7427A"/>
    <w:rsid w:val="00D74462"/>
    <w:rsid w:val="00D74637"/>
    <w:rsid w:val="00D75CAF"/>
    <w:rsid w:val="00D75E53"/>
    <w:rsid w:val="00D76040"/>
    <w:rsid w:val="00D77CB9"/>
    <w:rsid w:val="00D800B5"/>
    <w:rsid w:val="00D800EE"/>
    <w:rsid w:val="00D80AC7"/>
    <w:rsid w:val="00D80FF3"/>
    <w:rsid w:val="00D814A0"/>
    <w:rsid w:val="00D82CE8"/>
    <w:rsid w:val="00D836AD"/>
    <w:rsid w:val="00D83A66"/>
    <w:rsid w:val="00D8513B"/>
    <w:rsid w:val="00D85870"/>
    <w:rsid w:val="00D86144"/>
    <w:rsid w:val="00D865EF"/>
    <w:rsid w:val="00D872A1"/>
    <w:rsid w:val="00D9015F"/>
    <w:rsid w:val="00D91669"/>
    <w:rsid w:val="00D91FF6"/>
    <w:rsid w:val="00D9207A"/>
    <w:rsid w:val="00D92214"/>
    <w:rsid w:val="00D93917"/>
    <w:rsid w:val="00D959B7"/>
    <w:rsid w:val="00D95AA9"/>
    <w:rsid w:val="00D95AF2"/>
    <w:rsid w:val="00D96A2E"/>
    <w:rsid w:val="00DA012B"/>
    <w:rsid w:val="00DA140A"/>
    <w:rsid w:val="00DA2ED1"/>
    <w:rsid w:val="00DA4E95"/>
    <w:rsid w:val="00DA588E"/>
    <w:rsid w:val="00DA69CC"/>
    <w:rsid w:val="00DA6DEE"/>
    <w:rsid w:val="00DB04C2"/>
    <w:rsid w:val="00DB21D3"/>
    <w:rsid w:val="00DB2334"/>
    <w:rsid w:val="00DB234B"/>
    <w:rsid w:val="00DB2369"/>
    <w:rsid w:val="00DB2BC9"/>
    <w:rsid w:val="00DB4829"/>
    <w:rsid w:val="00DB4B15"/>
    <w:rsid w:val="00DB5F5A"/>
    <w:rsid w:val="00DB66D6"/>
    <w:rsid w:val="00DB6713"/>
    <w:rsid w:val="00DB6DBB"/>
    <w:rsid w:val="00DB78F8"/>
    <w:rsid w:val="00DC01E9"/>
    <w:rsid w:val="00DC0EBA"/>
    <w:rsid w:val="00DC14D4"/>
    <w:rsid w:val="00DC1AB0"/>
    <w:rsid w:val="00DC2894"/>
    <w:rsid w:val="00DC35D3"/>
    <w:rsid w:val="00DC38F7"/>
    <w:rsid w:val="00DC3920"/>
    <w:rsid w:val="00DC5936"/>
    <w:rsid w:val="00DC645E"/>
    <w:rsid w:val="00DC77D0"/>
    <w:rsid w:val="00DD172B"/>
    <w:rsid w:val="00DD2886"/>
    <w:rsid w:val="00DD2A5C"/>
    <w:rsid w:val="00DD36A8"/>
    <w:rsid w:val="00DD4363"/>
    <w:rsid w:val="00DD6746"/>
    <w:rsid w:val="00DD6ED9"/>
    <w:rsid w:val="00DD6F7F"/>
    <w:rsid w:val="00DD7CF1"/>
    <w:rsid w:val="00DD7FAD"/>
    <w:rsid w:val="00DE07D9"/>
    <w:rsid w:val="00DE124E"/>
    <w:rsid w:val="00DE153B"/>
    <w:rsid w:val="00DE3159"/>
    <w:rsid w:val="00DE31ED"/>
    <w:rsid w:val="00DE3FB6"/>
    <w:rsid w:val="00DE56ED"/>
    <w:rsid w:val="00DE5AE7"/>
    <w:rsid w:val="00DE6E31"/>
    <w:rsid w:val="00DE72F6"/>
    <w:rsid w:val="00DE7E23"/>
    <w:rsid w:val="00DF0167"/>
    <w:rsid w:val="00DF06A5"/>
    <w:rsid w:val="00DF0768"/>
    <w:rsid w:val="00DF0B6C"/>
    <w:rsid w:val="00DF1434"/>
    <w:rsid w:val="00DF1BDC"/>
    <w:rsid w:val="00DF2D09"/>
    <w:rsid w:val="00DF3CC8"/>
    <w:rsid w:val="00DF515C"/>
    <w:rsid w:val="00DF55FC"/>
    <w:rsid w:val="00DF67B2"/>
    <w:rsid w:val="00DF6DDE"/>
    <w:rsid w:val="00E01BDF"/>
    <w:rsid w:val="00E01DA6"/>
    <w:rsid w:val="00E02316"/>
    <w:rsid w:val="00E03071"/>
    <w:rsid w:val="00E038FE"/>
    <w:rsid w:val="00E044DB"/>
    <w:rsid w:val="00E06813"/>
    <w:rsid w:val="00E06E5D"/>
    <w:rsid w:val="00E06FDA"/>
    <w:rsid w:val="00E106C3"/>
    <w:rsid w:val="00E108CF"/>
    <w:rsid w:val="00E126E8"/>
    <w:rsid w:val="00E12EF1"/>
    <w:rsid w:val="00E13216"/>
    <w:rsid w:val="00E13FC4"/>
    <w:rsid w:val="00E1478E"/>
    <w:rsid w:val="00E1596A"/>
    <w:rsid w:val="00E1596E"/>
    <w:rsid w:val="00E1679A"/>
    <w:rsid w:val="00E16BFF"/>
    <w:rsid w:val="00E20EA5"/>
    <w:rsid w:val="00E2376C"/>
    <w:rsid w:val="00E241F6"/>
    <w:rsid w:val="00E25081"/>
    <w:rsid w:val="00E253C5"/>
    <w:rsid w:val="00E27549"/>
    <w:rsid w:val="00E276A0"/>
    <w:rsid w:val="00E307EE"/>
    <w:rsid w:val="00E30E28"/>
    <w:rsid w:val="00E31BFD"/>
    <w:rsid w:val="00E31E04"/>
    <w:rsid w:val="00E31F9C"/>
    <w:rsid w:val="00E32244"/>
    <w:rsid w:val="00E334D4"/>
    <w:rsid w:val="00E35C86"/>
    <w:rsid w:val="00E40BE1"/>
    <w:rsid w:val="00E422E1"/>
    <w:rsid w:val="00E423E5"/>
    <w:rsid w:val="00E429C8"/>
    <w:rsid w:val="00E4324A"/>
    <w:rsid w:val="00E4366A"/>
    <w:rsid w:val="00E44466"/>
    <w:rsid w:val="00E44CE2"/>
    <w:rsid w:val="00E46562"/>
    <w:rsid w:val="00E467CE"/>
    <w:rsid w:val="00E469D9"/>
    <w:rsid w:val="00E46AA6"/>
    <w:rsid w:val="00E50EC1"/>
    <w:rsid w:val="00E56024"/>
    <w:rsid w:val="00E60C38"/>
    <w:rsid w:val="00E60D29"/>
    <w:rsid w:val="00E616D0"/>
    <w:rsid w:val="00E623D1"/>
    <w:rsid w:val="00E626DF"/>
    <w:rsid w:val="00E63647"/>
    <w:rsid w:val="00E63982"/>
    <w:rsid w:val="00E6497F"/>
    <w:rsid w:val="00E65BA3"/>
    <w:rsid w:val="00E66247"/>
    <w:rsid w:val="00E67191"/>
    <w:rsid w:val="00E70E64"/>
    <w:rsid w:val="00E74431"/>
    <w:rsid w:val="00E74554"/>
    <w:rsid w:val="00E763FF"/>
    <w:rsid w:val="00E773C5"/>
    <w:rsid w:val="00E77AEE"/>
    <w:rsid w:val="00E81AA7"/>
    <w:rsid w:val="00E825C0"/>
    <w:rsid w:val="00E848B6"/>
    <w:rsid w:val="00E85995"/>
    <w:rsid w:val="00E908F6"/>
    <w:rsid w:val="00E90E90"/>
    <w:rsid w:val="00E912A1"/>
    <w:rsid w:val="00E9155A"/>
    <w:rsid w:val="00E91B0F"/>
    <w:rsid w:val="00E92491"/>
    <w:rsid w:val="00E9328E"/>
    <w:rsid w:val="00E944AE"/>
    <w:rsid w:val="00E9660F"/>
    <w:rsid w:val="00E97441"/>
    <w:rsid w:val="00E9761D"/>
    <w:rsid w:val="00EA1CF5"/>
    <w:rsid w:val="00EA2C27"/>
    <w:rsid w:val="00EA2C40"/>
    <w:rsid w:val="00EA4CC7"/>
    <w:rsid w:val="00EA4D5D"/>
    <w:rsid w:val="00EA5328"/>
    <w:rsid w:val="00EA6BE7"/>
    <w:rsid w:val="00EA6DD5"/>
    <w:rsid w:val="00EB2F1B"/>
    <w:rsid w:val="00EB3592"/>
    <w:rsid w:val="00EB4280"/>
    <w:rsid w:val="00EB5703"/>
    <w:rsid w:val="00EB6FCF"/>
    <w:rsid w:val="00EC2771"/>
    <w:rsid w:val="00EC3221"/>
    <w:rsid w:val="00EC354B"/>
    <w:rsid w:val="00EC6094"/>
    <w:rsid w:val="00EC62D6"/>
    <w:rsid w:val="00EC71A6"/>
    <w:rsid w:val="00EC76C8"/>
    <w:rsid w:val="00ED054F"/>
    <w:rsid w:val="00ED1679"/>
    <w:rsid w:val="00ED1930"/>
    <w:rsid w:val="00ED25C6"/>
    <w:rsid w:val="00ED456D"/>
    <w:rsid w:val="00ED464F"/>
    <w:rsid w:val="00ED5F3A"/>
    <w:rsid w:val="00ED6AA0"/>
    <w:rsid w:val="00ED720E"/>
    <w:rsid w:val="00ED763F"/>
    <w:rsid w:val="00EE0178"/>
    <w:rsid w:val="00EE0C2A"/>
    <w:rsid w:val="00EE361C"/>
    <w:rsid w:val="00EE3850"/>
    <w:rsid w:val="00EE54A8"/>
    <w:rsid w:val="00EE54C8"/>
    <w:rsid w:val="00EE5901"/>
    <w:rsid w:val="00EE657B"/>
    <w:rsid w:val="00EE6791"/>
    <w:rsid w:val="00EE6E57"/>
    <w:rsid w:val="00EE700E"/>
    <w:rsid w:val="00EE719C"/>
    <w:rsid w:val="00EE77A1"/>
    <w:rsid w:val="00EF083D"/>
    <w:rsid w:val="00EF2592"/>
    <w:rsid w:val="00EF3ED8"/>
    <w:rsid w:val="00EF4041"/>
    <w:rsid w:val="00EF4E47"/>
    <w:rsid w:val="00EF6F47"/>
    <w:rsid w:val="00EF76CE"/>
    <w:rsid w:val="00F0113D"/>
    <w:rsid w:val="00F0213F"/>
    <w:rsid w:val="00F0218D"/>
    <w:rsid w:val="00F0278A"/>
    <w:rsid w:val="00F02A8A"/>
    <w:rsid w:val="00F02B23"/>
    <w:rsid w:val="00F02D60"/>
    <w:rsid w:val="00F03D25"/>
    <w:rsid w:val="00F03E1F"/>
    <w:rsid w:val="00F04734"/>
    <w:rsid w:val="00F04BA7"/>
    <w:rsid w:val="00F05059"/>
    <w:rsid w:val="00F05B0F"/>
    <w:rsid w:val="00F05E8C"/>
    <w:rsid w:val="00F0649A"/>
    <w:rsid w:val="00F0654A"/>
    <w:rsid w:val="00F07B18"/>
    <w:rsid w:val="00F10947"/>
    <w:rsid w:val="00F12DC9"/>
    <w:rsid w:val="00F12E83"/>
    <w:rsid w:val="00F13006"/>
    <w:rsid w:val="00F14739"/>
    <w:rsid w:val="00F15485"/>
    <w:rsid w:val="00F214C3"/>
    <w:rsid w:val="00F24686"/>
    <w:rsid w:val="00F24B9A"/>
    <w:rsid w:val="00F24E54"/>
    <w:rsid w:val="00F2599B"/>
    <w:rsid w:val="00F25A6B"/>
    <w:rsid w:val="00F26BD7"/>
    <w:rsid w:val="00F27F9A"/>
    <w:rsid w:val="00F30975"/>
    <w:rsid w:val="00F3124F"/>
    <w:rsid w:val="00F31EAD"/>
    <w:rsid w:val="00F32A11"/>
    <w:rsid w:val="00F33DE1"/>
    <w:rsid w:val="00F341A9"/>
    <w:rsid w:val="00F35043"/>
    <w:rsid w:val="00F35D1C"/>
    <w:rsid w:val="00F36763"/>
    <w:rsid w:val="00F36F03"/>
    <w:rsid w:val="00F3796E"/>
    <w:rsid w:val="00F37AC3"/>
    <w:rsid w:val="00F40337"/>
    <w:rsid w:val="00F4062D"/>
    <w:rsid w:val="00F4115D"/>
    <w:rsid w:val="00F4355F"/>
    <w:rsid w:val="00F43818"/>
    <w:rsid w:val="00F43C30"/>
    <w:rsid w:val="00F44B44"/>
    <w:rsid w:val="00F44DCC"/>
    <w:rsid w:val="00F45475"/>
    <w:rsid w:val="00F4563D"/>
    <w:rsid w:val="00F46177"/>
    <w:rsid w:val="00F4618D"/>
    <w:rsid w:val="00F47875"/>
    <w:rsid w:val="00F47DCD"/>
    <w:rsid w:val="00F51CE6"/>
    <w:rsid w:val="00F5358F"/>
    <w:rsid w:val="00F53A15"/>
    <w:rsid w:val="00F53D6B"/>
    <w:rsid w:val="00F53E40"/>
    <w:rsid w:val="00F542A5"/>
    <w:rsid w:val="00F55FCC"/>
    <w:rsid w:val="00F6085D"/>
    <w:rsid w:val="00F61F1A"/>
    <w:rsid w:val="00F627CC"/>
    <w:rsid w:val="00F62832"/>
    <w:rsid w:val="00F63051"/>
    <w:rsid w:val="00F6437A"/>
    <w:rsid w:val="00F64AE5"/>
    <w:rsid w:val="00F64F3C"/>
    <w:rsid w:val="00F65354"/>
    <w:rsid w:val="00F65B08"/>
    <w:rsid w:val="00F65D76"/>
    <w:rsid w:val="00F65F6B"/>
    <w:rsid w:val="00F6734B"/>
    <w:rsid w:val="00F67863"/>
    <w:rsid w:val="00F70ADB"/>
    <w:rsid w:val="00F71DB4"/>
    <w:rsid w:val="00F72B86"/>
    <w:rsid w:val="00F73D85"/>
    <w:rsid w:val="00F74300"/>
    <w:rsid w:val="00F75DA4"/>
    <w:rsid w:val="00F75F99"/>
    <w:rsid w:val="00F77BE1"/>
    <w:rsid w:val="00F801A9"/>
    <w:rsid w:val="00F80309"/>
    <w:rsid w:val="00F83808"/>
    <w:rsid w:val="00F83B7D"/>
    <w:rsid w:val="00F84378"/>
    <w:rsid w:val="00F85369"/>
    <w:rsid w:val="00F85389"/>
    <w:rsid w:val="00F85604"/>
    <w:rsid w:val="00F86C33"/>
    <w:rsid w:val="00F871B5"/>
    <w:rsid w:val="00F872FC"/>
    <w:rsid w:val="00F87E32"/>
    <w:rsid w:val="00F90778"/>
    <w:rsid w:val="00F9161F"/>
    <w:rsid w:val="00F93937"/>
    <w:rsid w:val="00F93E28"/>
    <w:rsid w:val="00F93FF8"/>
    <w:rsid w:val="00F97BD3"/>
    <w:rsid w:val="00FA03DC"/>
    <w:rsid w:val="00FA2132"/>
    <w:rsid w:val="00FA2D28"/>
    <w:rsid w:val="00FA3180"/>
    <w:rsid w:val="00FA5B40"/>
    <w:rsid w:val="00FA5CD7"/>
    <w:rsid w:val="00FA5E0F"/>
    <w:rsid w:val="00FA5E9C"/>
    <w:rsid w:val="00FA62DC"/>
    <w:rsid w:val="00FB23DE"/>
    <w:rsid w:val="00FB29C2"/>
    <w:rsid w:val="00FB4452"/>
    <w:rsid w:val="00FB4AF3"/>
    <w:rsid w:val="00FB4C86"/>
    <w:rsid w:val="00FB530C"/>
    <w:rsid w:val="00FB5ADE"/>
    <w:rsid w:val="00FB5B7E"/>
    <w:rsid w:val="00FB6CC5"/>
    <w:rsid w:val="00FB76A1"/>
    <w:rsid w:val="00FC22AC"/>
    <w:rsid w:val="00FC32AE"/>
    <w:rsid w:val="00FC3C14"/>
    <w:rsid w:val="00FC513E"/>
    <w:rsid w:val="00FC547B"/>
    <w:rsid w:val="00FC5F21"/>
    <w:rsid w:val="00FD0397"/>
    <w:rsid w:val="00FD1765"/>
    <w:rsid w:val="00FD5BC4"/>
    <w:rsid w:val="00FD6545"/>
    <w:rsid w:val="00FE2CF8"/>
    <w:rsid w:val="00FE48BC"/>
    <w:rsid w:val="00FE6866"/>
    <w:rsid w:val="00FF1E49"/>
    <w:rsid w:val="00FF39B4"/>
    <w:rsid w:val="00FF43A6"/>
    <w:rsid w:val="00FF5ACA"/>
    <w:rsid w:val="00FF5EF5"/>
    <w:rsid w:val="00FF62EA"/>
    <w:rsid w:val="00FF67DC"/>
    <w:rsid w:val="00FF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0F01883"/>
  <w15:chartTrackingRefBased/>
  <w15:docId w15:val="{DDA79235-9B26-4727-BEA4-D4886EF0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4E1ADB"/>
    <w:pPr>
      <w:keepNext/>
      <w:tabs>
        <w:tab w:val="left" w:pos="907"/>
      </w:tabs>
      <w:outlineLvl w:val="0"/>
    </w:pPr>
    <w:rPr>
      <w:b/>
      <w:bCs/>
      <w:caps/>
      <w:szCs w:val="20"/>
      <w:lang w:val="x-none"/>
    </w:rPr>
  </w:style>
  <w:style w:type="paragraph" w:styleId="Heading2">
    <w:name w:val="heading 2"/>
    <w:basedOn w:val="Normal"/>
    <w:next w:val="Normal"/>
    <w:qFormat/>
    <w:rsid w:val="00C17CC1"/>
    <w:pPr>
      <w:keepNext/>
      <w:tabs>
        <w:tab w:val="left" w:pos="907"/>
      </w:tabs>
      <w:outlineLvl w:val="1"/>
    </w:pPr>
    <w:rPr>
      <w:rFonts w:cs="Arial"/>
      <w:b/>
      <w:bCs/>
      <w:iCs/>
      <w:szCs w:val="28"/>
    </w:rPr>
  </w:style>
  <w:style w:type="paragraph" w:styleId="Heading3">
    <w:name w:val="heading 3"/>
    <w:basedOn w:val="Normal"/>
    <w:next w:val="Normal"/>
    <w:qFormat/>
    <w:rsid w:val="00170CF8"/>
    <w:pPr>
      <w:keepNext/>
      <w:tabs>
        <w:tab w:val="left" w:pos="907"/>
      </w:tabs>
      <w:outlineLvl w:val="2"/>
    </w:pPr>
    <w:rPr>
      <w:rFonts w:cs="Arial"/>
      <w:b/>
      <w:bCs/>
      <w:szCs w:val="26"/>
    </w:rPr>
  </w:style>
  <w:style w:type="paragraph" w:styleId="Heading4">
    <w:name w:val="heading 4"/>
    <w:basedOn w:val="Normal"/>
    <w:next w:val="Normal"/>
    <w:qFormat/>
    <w:rsid w:val="00E31BFD"/>
    <w:pPr>
      <w:keepNext/>
      <w:numPr>
        <w:ilvl w:val="3"/>
        <w:numId w:val="2"/>
      </w:numPr>
      <w:spacing w:before="240" w:after="60"/>
      <w:outlineLvl w:val="3"/>
    </w:pPr>
    <w:rPr>
      <w:rFonts w:ascii="Tahoma" w:hAnsi="Tahoma"/>
      <w:b/>
      <w:bCs/>
      <w:szCs w:val="28"/>
    </w:rPr>
  </w:style>
  <w:style w:type="paragraph" w:styleId="Heading5">
    <w:name w:val="heading 5"/>
    <w:basedOn w:val="Normal"/>
    <w:next w:val="Normal"/>
    <w:qFormat/>
    <w:rsid w:val="00301823"/>
    <w:pPr>
      <w:numPr>
        <w:ilvl w:val="4"/>
        <w:numId w:val="2"/>
      </w:numPr>
      <w:spacing w:before="240" w:after="60"/>
      <w:outlineLvl w:val="4"/>
    </w:pPr>
    <w:rPr>
      <w:b/>
      <w:bCs/>
      <w:i/>
      <w:iCs/>
      <w:sz w:val="26"/>
      <w:szCs w:val="26"/>
    </w:rPr>
  </w:style>
  <w:style w:type="paragraph" w:styleId="Heading6">
    <w:name w:val="heading 6"/>
    <w:basedOn w:val="Normal"/>
    <w:next w:val="Normal"/>
    <w:qFormat/>
    <w:rsid w:val="0030182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301823"/>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301823"/>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301823"/>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2A56"/>
    <w:rPr>
      <w:rFonts w:ascii="Book Antiqua" w:hAnsi="Book Antiqua"/>
      <w:b/>
      <w:bCs/>
      <w:szCs w:val="20"/>
    </w:rPr>
  </w:style>
  <w:style w:type="paragraph" w:styleId="Header">
    <w:name w:val="header"/>
    <w:basedOn w:val="Normal"/>
    <w:rsid w:val="009364A4"/>
    <w:pPr>
      <w:tabs>
        <w:tab w:val="center" w:pos="4153"/>
        <w:tab w:val="right" w:pos="8306"/>
      </w:tabs>
    </w:pPr>
  </w:style>
  <w:style w:type="paragraph" w:styleId="Footer">
    <w:name w:val="footer"/>
    <w:basedOn w:val="Normal"/>
    <w:link w:val="FooterChar"/>
    <w:uiPriority w:val="99"/>
    <w:rsid w:val="009364A4"/>
    <w:pPr>
      <w:tabs>
        <w:tab w:val="center" w:pos="4153"/>
        <w:tab w:val="right" w:pos="8306"/>
      </w:tabs>
    </w:pPr>
    <w:rPr>
      <w:lang w:val="x-none"/>
    </w:rPr>
  </w:style>
  <w:style w:type="character" w:styleId="Hyperlink">
    <w:name w:val="Hyperlink"/>
    <w:uiPriority w:val="99"/>
    <w:rsid w:val="00BB2BA4"/>
    <w:rPr>
      <w:color w:val="0000FF"/>
      <w:u w:val="single"/>
    </w:rPr>
  </w:style>
  <w:style w:type="character" w:styleId="FollowedHyperlink">
    <w:name w:val="FollowedHyperlink"/>
    <w:rsid w:val="00BB2BA4"/>
    <w:rPr>
      <w:color w:val="800080"/>
      <w:u w:val="single"/>
    </w:rPr>
  </w:style>
  <w:style w:type="table" w:styleId="TableGrid">
    <w:name w:val="Table Grid"/>
    <w:basedOn w:val="TableNormal"/>
    <w:rsid w:val="00A9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41B34"/>
    <w:rPr>
      <w:sz w:val="20"/>
      <w:szCs w:val="20"/>
      <w:lang w:val="x-none"/>
    </w:rPr>
  </w:style>
  <w:style w:type="character" w:styleId="FootnoteReference">
    <w:name w:val="footnote reference"/>
    <w:uiPriority w:val="99"/>
    <w:semiHidden/>
    <w:rsid w:val="00C41B34"/>
    <w:rPr>
      <w:vertAlign w:val="superscript"/>
    </w:rPr>
  </w:style>
  <w:style w:type="paragraph" w:styleId="BalloonText">
    <w:name w:val="Balloon Text"/>
    <w:basedOn w:val="Normal"/>
    <w:semiHidden/>
    <w:rsid w:val="000D343D"/>
    <w:rPr>
      <w:rFonts w:ascii="Tahoma" w:hAnsi="Tahoma" w:cs="Tahoma"/>
      <w:sz w:val="16"/>
      <w:szCs w:val="16"/>
    </w:rPr>
  </w:style>
  <w:style w:type="character" w:styleId="PageNumber">
    <w:name w:val="page number"/>
    <w:basedOn w:val="DefaultParagraphFont"/>
    <w:rsid w:val="00C77A08"/>
  </w:style>
  <w:style w:type="paragraph" w:customStyle="1" w:styleId="CLQETitle">
    <w:name w:val="CLQE Title"/>
    <w:basedOn w:val="Heading1"/>
    <w:rsid w:val="00301823"/>
    <w:pPr>
      <w:shd w:val="pct15" w:color="auto" w:fill="000000"/>
      <w:jc w:val="center"/>
    </w:pPr>
    <w:rPr>
      <w:szCs w:val="24"/>
    </w:rPr>
  </w:style>
  <w:style w:type="paragraph" w:customStyle="1" w:styleId="CLQEH1">
    <w:name w:val="CLQE H1"/>
    <w:basedOn w:val="Normal"/>
    <w:rsid w:val="00FA62DC"/>
    <w:pPr>
      <w:numPr>
        <w:numId w:val="2"/>
      </w:numPr>
    </w:pPr>
    <w:rPr>
      <w:b/>
      <w:caps/>
      <w:sz w:val="22"/>
      <w:szCs w:val="22"/>
    </w:rPr>
  </w:style>
  <w:style w:type="paragraph" w:customStyle="1" w:styleId="CLQEParagraph">
    <w:name w:val="CLQE Paragraph"/>
    <w:basedOn w:val="Normal"/>
    <w:rsid w:val="00301823"/>
    <w:pPr>
      <w:ind w:left="720"/>
    </w:pPr>
    <w:rPr>
      <w:sz w:val="22"/>
      <w:szCs w:val="22"/>
    </w:rPr>
  </w:style>
  <w:style w:type="paragraph" w:customStyle="1" w:styleId="CLQEBullets">
    <w:name w:val="CLQE Bullets"/>
    <w:basedOn w:val="Normal"/>
    <w:rsid w:val="00301823"/>
    <w:pPr>
      <w:numPr>
        <w:numId w:val="1"/>
      </w:numPr>
    </w:pPr>
    <w:rPr>
      <w:sz w:val="22"/>
      <w:szCs w:val="22"/>
    </w:rPr>
  </w:style>
  <w:style w:type="paragraph" w:customStyle="1" w:styleId="CLQEH2">
    <w:name w:val="CLQE H2"/>
    <w:basedOn w:val="Normal"/>
    <w:rsid w:val="00CE2C7A"/>
    <w:pPr>
      <w:numPr>
        <w:ilvl w:val="1"/>
        <w:numId w:val="2"/>
      </w:numPr>
    </w:pPr>
    <w:rPr>
      <w:b/>
      <w:sz w:val="22"/>
      <w:szCs w:val="22"/>
    </w:rPr>
  </w:style>
  <w:style w:type="paragraph" w:customStyle="1" w:styleId="CLQEH3">
    <w:name w:val="CLQE H3"/>
    <w:basedOn w:val="Normal"/>
    <w:rsid w:val="00C57DC9"/>
    <w:pPr>
      <w:numPr>
        <w:ilvl w:val="2"/>
        <w:numId w:val="2"/>
      </w:numPr>
    </w:pPr>
    <w:rPr>
      <w:sz w:val="22"/>
      <w:szCs w:val="22"/>
      <w:u w:val="single"/>
    </w:rPr>
  </w:style>
  <w:style w:type="paragraph" w:customStyle="1" w:styleId="CLQEa">
    <w:name w:val="CLQE a)"/>
    <w:basedOn w:val="Normal"/>
    <w:rsid w:val="0035539C"/>
    <w:pPr>
      <w:tabs>
        <w:tab w:val="left" w:pos="1080"/>
      </w:tabs>
      <w:ind w:left="720" w:hanging="720"/>
    </w:pPr>
    <w:rPr>
      <w:i/>
      <w:sz w:val="22"/>
      <w:szCs w:val="22"/>
    </w:rPr>
  </w:style>
  <w:style w:type="paragraph" w:styleId="BlockText">
    <w:name w:val="Block Text"/>
    <w:basedOn w:val="Normal"/>
    <w:rsid w:val="0067637F"/>
    <w:pPr>
      <w:ind w:left="346" w:right="-108" w:hanging="454"/>
    </w:pPr>
    <w:rPr>
      <w:rFonts w:ascii="Book Antiqua" w:hAnsi="Book Antiqua"/>
      <w:sz w:val="16"/>
      <w:szCs w:val="20"/>
    </w:rPr>
  </w:style>
  <w:style w:type="paragraph" w:styleId="BodyText">
    <w:name w:val="Body Text"/>
    <w:basedOn w:val="Normal"/>
    <w:rsid w:val="0067637F"/>
    <w:pPr>
      <w:spacing w:line="240" w:lineRule="atLeast"/>
    </w:pPr>
    <w:rPr>
      <w:b/>
      <w:szCs w:val="20"/>
    </w:rPr>
  </w:style>
  <w:style w:type="character" w:styleId="CommentReference">
    <w:name w:val="annotation reference"/>
    <w:rsid w:val="005F6F8B"/>
    <w:rPr>
      <w:sz w:val="16"/>
      <w:szCs w:val="16"/>
    </w:rPr>
  </w:style>
  <w:style w:type="paragraph" w:styleId="CommentText">
    <w:name w:val="annotation text"/>
    <w:basedOn w:val="Normal"/>
    <w:link w:val="CommentTextChar"/>
    <w:rsid w:val="005F6F8B"/>
    <w:rPr>
      <w:sz w:val="20"/>
      <w:szCs w:val="20"/>
      <w:lang w:val="x-none"/>
    </w:rPr>
  </w:style>
  <w:style w:type="character" w:customStyle="1" w:styleId="CommentTextChar">
    <w:name w:val="Comment Text Char"/>
    <w:link w:val="CommentText"/>
    <w:rsid w:val="005F6F8B"/>
    <w:rPr>
      <w:rFonts w:ascii="Arial" w:hAnsi="Arial"/>
      <w:lang w:eastAsia="en-US"/>
    </w:rPr>
  </w:style>
  <w:style w:type="paragraph" w:styleId="CommentSubject">
    <w:name w:val="annotation subject"/>
    <w:basedOn w:val="CommentText"/>
    <w:next w:val="CommentText"/>
    <w:link w:val="CommentSubjectChar"/>
    <w:rsid w:val="005F6F8B"/>
    <w:rPr>
      <w:b/>
      <w:bCs/>
    </w:rPr>
  </w:style>
  <w:style w:type="character" w:customStyle="1" w:styleId="CommentSubjectChar">
    <w:name w:val="Comment Subject Char"/>
    <w:link w:val="CommentSubject"/>
    <w:rsid w:val="005F6F8B"/>
    <w:rPr>
      <w:rFonts w:ascii="Arial" w:hAnsi="Arial"/>
      <w:b/>
      <w:bCs/>
      <w:lang w:eastAsia="en-US"/>
    </w:rPr>
  </w:style>
  <w:style w:type="paragraph" w:styleId="ListParagraph">
    <w:name w:val="List Paragraph"/>
    <w:basedOn w:val="Normal"/>
    <w:uiPriority w:val="34"/>
    <w:qFormat/>
    <w:rsid w:val="00A0629B"/>
    <w:pPr>
      <w:ind w:left="720"/>
    </w:pPr>
  </w:style>
  <w:style w:type="character" w:customStyle="1" w:styleId="FooterChar">
    <w:name w:val="Footer Char"/>
    <w:link w:val="Footer"/>
    <w:uiPriority w:val="99"/>
    <w:rsid w:val="00666A9E"/>
    <w:rPr>
      <w:rFonts w:ascii="Arial" w:hAnsi="Arial"/>
      <w:sz w:val="24"/>
      <w:szCs w:val="24"/>
      <w:lang w:eastAsia="en-US"/>
    </w:rPr>
  </w:style>
  <w:style w:type="character" w:customStyle="1" w:styleId="Heading1Char">
    <w:name w:val="Heading 1 Char"/>
    <w:link w:val="Heading1"/>
    <w:rsid w:val="004E1ADB"/>
    <w:rPr>
      <w:rFonts w:ascii="Arial" w:hAnsi="Arial" w:cs="Arial"/>
      <w:b/>
      <w:bCs/>
      <w:caps/>
      <w:sz w:val="24"/>
      <w:lang w:eastAsia="en-US"/>
    </w:rPr>
  </w:style>
  <w:style w:type="paragraph" w:styleId="EndnoteText">
    <w:name w:val="endnote text"/>
    <w:basedOn w:val="Normal"/>
    <w:link w:val="EndnoteTextChar"/>
    <w:rsid w:val="00890C0C"/>
    <w:rPr>
      <w:sz w:val="20"/>
      <w:szCs w:val="20"/>
      <w:lang w:val="x-none"/>
    </w:rPr>
  </w:style>
  <w:style w:type="character" w:customStyle="1" w:styleId="EndnoteTextChar">
    <w:name w:val="Endnote Text Char"/>
    <w:link w:val="EndnoteText"/>
    <w:rsid w:val="00890C0C"/>
    <w:rPr>
      <w:rFonts w:ascii="Arial" w:hAnsi="Arial"/>
      <w:lang w:eastAsia="en-US"/>
    </w:rPr>
  </w:style>
  <w:style w:type="character" w:styleId="EndnoteReference">
    <w:name w:val="endnote reference"/>
    <w:rsid w:val="00890C0C"/>
    <w:rPr>
      <w:vertAlign w:val="superscript"/>
    </w:rPr>
  </w:style>
  <w:style w:type="paragraph" w:styleId="TOCHeading">
    <w:name w:val="TOC Heading"/>
    <w:basedOn w:val="Heading1"/>
    <w:next w:val="Normal"/>
    <w:uiPriority w:val="39"/>
    <w:unhideWhenUsed/>
    <w:qFormat/>
    <w:rsid w:val="00061555"/>
    <w:pPr>
      <w:keepLines/>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rsid w:val="00393A0E"/>
    <w:pPr>
      <w:tabs>
        <w:tab w:val="right" w:leader="dot" w:pos="9000"/>
      </w:tabs>
      <w:spacing w:after="100"/>
      <w:ind w:left="720" w:hanging="720"/>
    </w:pPr>
    <w:rPr>
      <w:b/>
      <w:caps/>
      <w:noProof/>
    </w:rPr>
  </w:style>
  <w:style w:type="paragraph" w:styleId="TOC2">
    <w:name w:val="toc 2"/>
    <w:basedOn w:val="Normal"/>
    <w:next w:val="Normal"/>
    <w:autoRedefine/>
    <w:uiPriority w:val="39"/>
    <w:rsid w:val="0086048F"/>
    <w:pPr>
      <w:tabs>
        <w:tab w:val="left" w:pos="706"/>
        <w:tab w:val="left" w:pos="1757"/>
        <w:tab w:val="right" w:leader="dot" w:pos="9014"/>
        <w:tab w:val="right" w:leader="dot" w:pos="9173"/>
      </w:tabs>
      <w:spacing w:after="100"/>
      <w:ind w:left="1800" w:hanging="1094"/>
    </w:pPr>
    <w:rPr>
      <w:noProof/>
    </w:rPr>
  </w:style>
  <w:style w:type="paragraph" w:styleId="TOC3">
    <w:name w:val="toc 3"/>
    <w:basedOn w:val="Normal"/>
    <w:next w:val="Normal"/>
    <w:autoRedefine/>
    <w:uiPriority w:val="39"/>
    <w:rsid w:val="00393A0E"/>
    <w:pPr>
      <w:tabs>
        <w:tab w:val="left" w:pos="706"/>
        <w:tab w:val="left" w:pos="1757"/>
        <w:tab w:val="right" w:leader="dot" w:pos="9014"/>
        <w:tab w:val="right" w:leader="dot" w:pos="9173"/>
      </w:tabs>
      <w:spacing w:after="100"/>
      <w:ind w:left="1800" w:hanging="1094"/>
    </w:pPr>
  </w:style>
  <w:style w:type="paragraph" w:styleId="BodyText2">
    <w:name w:val="Body Text 2"/>
    <w:basedOn w:val="Normal"/>
    <w:link w:val="BodyText2Char"/>
    <w:uiPriority w:val="99"/>
    <w:rsid w:val="00865BCD"/>
    <w:pPr>
      <w:jc w:val="center"/>
    </w:pPr>
    <w:rPr>
      <w:rFonts w:ascii="Calibri" w:eastAsia="Calibri" w:hAnsi="Calibri"/>
      <w:sz w:val="20"/>
      <w:szCs w:val="20"/>
      <w:lang w:val="x-none"/>
    </w:rPr>
  </w:style>
  <w:style w:type="character" w:customStyle="1" w:styleId="BodyText2Char">
    <w:name w:val="Body Text 2 Char"/>
    <w:link w:val="BodyText2"/>
    <w:uiPriority w:val="99"/>
    <w:rsid w:val="00865BCD"/>
    <w:rPr>
      <w:rFonts w:ascii="Calibri" w:eastAsia="Calibri" w:hAnsi="Calibri"/>
      <w:lang w:val="x-none" w:eastAsia="en-US"/>
    </w:rPr>
  </w:style>
  <w:style w:type="character" w:styleId="SubtleEmphasis">
    <w:name w:val="Subtle Emphasis"/>
    <w:uiPriority w:val="19"/>
    <w:qFormat/>
    <w:rsid w:val="00D67F73"/>
    <w:rPr>
      <w:i/>
      <w:iCs/>
      <w:color w:val="404040"/>
    </w:rPr>
  </w:style>
  <w:style w:type="paragraph" w:styleId="NormalWeb">
    <w:name w:val="Normal (Web)"/>
    <w:basedOn w:val="Normal"/>
    <w:uiPriority w:val="99"/>
    <w:unhideWhenUsed/>
    <w:rsid w:val="00815841"/>
    <w:pPr>
      <w:spacing w:before="100" w:beforeAutospacing="1" w:after="100" w:afterAutospacing="1"/>
    </w:pPr>
    <w:rPr>
      <w:rFonts w:ascii="Times New Roman" w:hAnsi="Times New Roman"/>
      <w:lang w:eastAsia="en-GB"/>
    </w:rPr>
  </w:style>
  <w:style w:type="character" w:customStyle="1" w:styleId="FootnoteTextChar">
    <w:name w:val="Footnote Text Char"/>
    <w:link w:val="FootnoteText"/>
    <w:uiPriority w:val="99"/>
    <w:semiHidden/>
    <w:rsid w:val="00D31FD3"/>
    <w:rPr>
      <w:rFonts w:ascii="Arial" w:hAnsi="Arial"/>
      <w:lang w:eastAsia="en-US"/>
    </w:rPr>
  </w:style>
  <w:style w:type="paragraph" w:styleId="IntenseQuote">
    <w:name w:val="Intense Quote"/>
    <w:basedOn w:val="Normal"/>
    <w:next w:val="Normal"/>
    <w:link w:val="IntenseQuoteChar"/>
    <w:uiPriority w:val="30"/>
    <w:qFormat/>
    <w:rsid w:val="002F573F"/>
    <w:pPr>
      <w:pBdr>
        <w:top w:val="single" w:sz="4" w:space="10" w:color="ED7D31"/>
        <w:bottom w:val="single" w:sz="4" w:space="10" w:color="ED7D31"/>
      </w:pBdr>
      <w:spacing w:before="360" w:after="360"/>
      <w:ind w:left="864" w:right="864"/>
      <w:jc w:val="center"/>
    </w:pPr>
    <w:rPr>
      <w:rFonts w:ascii="Times New Roman" w:eastAsia="Calibri" w:hAnsi="Times New Roman"/>
      <w:i/>
      <w:iCs/>
      <w:color w:val="C45911"/>
      <w:lang w:val="x-none" w:eastAsia="x-none"/>
    </w:rPr>
  </w:style>
  <w:style w:type="character" w:customStyle="1" w:styleId="IntenseQuoteChar">
    <w:name w:val="Intense Quote Char"/>
    <w:link w:val="IntenseQuote"/>
    <w:uiPriority w:val="30"/>
    <w:rsid w:val="002F573F"/>
    <w:rPr>
      <w:rFonts w:eastAsia="Calibri"/>
      <w:i/>
      <w:iCs/>
      <w:color w:val="C45911"/>
      <w:sz w:val="24"/>
      <w:szCs w:val="24"/>
    </w:rPr>
  </w:style>
  <w:style w:type="paragraph" w:styleId="Revision">
    <w:name w:val="Revision"/>
    <w:hidden/>
    <w:uiPriority w:val="99"/>
    <w:semiHidden/>
    <w:rsid w:val="00E92491"/>
    <w:rPr>
      <w:rFonts w:ascii="Arial" w:hAnsi="Arial"/>
      <w:sz w:val="24"/>
      <w:szCs w:val="24"/>
      <w:lang w:eastAsia="en-US"/>
    </w:rPr>
  </w:style>
  <w:style w:type="character" w:styleId="UnresolvedMention">
    <w:name w:val="Unresolved Mention"/>
    <w:uiPriority w:val="99"/>
    <w:semiHidden/>
    <w:unhideWhenUsed/>
    <w:rsid w:val="00B250CF"/>
    <w:rPr>
      <w:color w:val="605E5C"/>
      <w:shd w:val="clear" w:color="auto" w:fill="E1DFDD"/>
    </w:rPr>
  </w:style>
  <w:style w:type="character" w:styleId="HTMLCite">
    <w:name w:val="HTML Cite"/>
    <w:uiPriority w:val="99"/>
    <w:unhideWhenUsed/>
    <w:rsid w:val="00C40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8410">
      <w:bodyDiv w:val="1"/>
      <w:marLeft w:val="0"/>
      <w:marRight w:val="0"/>
      <w:marTop w:val="0"/>
      <w:marBottom w:val="0"/>
      <w:divBdr>
        <w:top w:val="none" w:sz="0" w:space="0" w:color="auto"/>
        <w:left w:val="none" w:sz="0" w:space="0" w:color="auto"/>
        <w:bottom w:val="none" w:sz="0" w:space="0" w:color="auto"/>
        <w:right w:val="none" w:sz="0" w:space="0" w:color="auto"/>
      </w:divBdr>
    </w:div>
    <w:div w:id="445389699">
      <w:bodyDiv w:val="1"/>
      <w:marLeft w:val="0"/>
      <w:marRight w:val="0"/>
      <w:marTop w:val="0"/>
      <w:marBottom w:val="0"/>
      <w:divBdr>
        <w:top w:val="none" w:sz="0" w:space="0" w:color="auto"/>
        <w:left w:val="none" w:sz="0" w:space="0" w:color="auto"/>
        <w:bottom w:val="none" w:sz="0" w:space="0" w:color="auto"/>
        <w:right w:val="none" w:sz="0" w:space="0" w:color="auto"/>
      </w:divBdr>
    </w:div>
    <w:div w:id="650797128">
      <w:bodyDiv w:val="1"/>
      <w:marLeft w:val="0"/>
      <w:marRight w:val="0"/>
      <w:marTop w:val="0"/>
      <w:marBottom w:val="0"/>
      <w:divBdr>
        <w:top w:val="none" w:sz="0" w:space="0" w:color="auto"/>
        <w:left w:val="none" w:sz="0" w:space="0" w:color="auto"/>
        <w:bottom w:val="none" w:sz="0" w:space="0" w:color="auto"/>
        <w:right w:val="none" w:sz="0" w:space="0" w:color="auto"/>
      </w:divBdr>
      <w:divsChild>
        <w:div w:id="488792575">
          <w:marLeft w:val="1166"/>
          <w:marRight w:val="0"/>
          <w:marTop w:val="110"/>
          <w:marBottom w:val="0"/>
          <w:divBdr>
            <w:top w:val="none" w:sz="0" w:space="0" w:color="auto"/>
            <w:left w:val="none" w:sz="0" w:space="0" w:color="auto"/>
            <w:bottom w:val="none" w:sz="0" w:space="0" w:color="auto"/>
            <w:right w:val="none" w:sz="0" w:space="0" w:color="auto"/>
          </w:divBdr>
        </w:div>
        <w:div w:id="1730614800">
          <w:marLeft w:val="547"/>
          <w:marRight w:val="0"/>
          <w:marTop w:val="110"/>
          <w:marBottom w:val="0"/>
          <w:divBdr>
            <w:top w:val="none" w:sz="0" w:space="0" w:color="auto"/>
            <w:left w:val="none" w:sz="0" w:space="0" w:color="auto"/>
            <w:bottom w:val="none" w:sz="0" w:space="0" w:color="auto"/>
            <w:right w:val="none" w:sz="0" w:space="0" w:color="auto"/>
          </w:divBdr>
        </w:div>
        <w:div w:id="1783961881">
          <w:marLeft w:val="1166"/>
          <w:marRight w:val="0"/>
          <w:marTop w:val="110"/>
          <w:marBottom w:val="0"/>
          <w:divBdr>
            <w:top w:val="none" w:sz="0" w:space="0" w:color="auto"/>
            <w:left w:val="none" w:sz="0" w:space="0" w:color="auto"/>
            <w:bottom w:val="none" w:sz="0" w:space="0" w:color="auto"/>
            <w:right w:val="none" w:sz="0" w:space="0" w:color="auto"/>
          </w:divBdr>
        </w:div>
      </w:divsChild>
    </w:div>
    <w:div w:id="792746284">
      <w:bodyDiv w:val="1"/>
      <w:marLeft w:val="0"/>
      <w:marRight w:val="0"/>
      <w:marTop w:val="0"/>
      <w:marBottom w:val="0"/>
      <w:divBdr>
        <w:top w:val="none" w:sz="0" w:space="0" w:color="auto"/>
        <w:left w:val="none" w:sz="0" w:space="0" w:color="auto"/>
        <w:bottom w:val="none" w:sz="0" w:space="0" w:color="auto"/>
        <w:right w:val="none" w:sz="0" w:space="0" w:color="auto"/>
      </w:divBdr>
    </w:div>
    <w:div w:id="1033191349">
      <w:bodyDiv w:val="1"/>
      <w:marLeft w:val="0"/>
      <w:marRight w:val="0"/>
      <w:marTop w:val="0"/>
      <w:marBottom w:val="0"/>
      <w:divBdr>
        <w:top w:val="none" w:sz="0" w:space="0" w:color="auto"/>
        <w:left w:val="none" w:sz="0" w:space="0" w:color="auto"/>
        <w:bottom w:val="none" w:sz="0" w:space="0" w:color="auto"/>
        <w:right w:val="none" w:sz="0" w:space="0" w:color="auto"/>
      </w:divBdr>
    </w:div>
    <w:div w:id="1070616874">
      <w:bodyDiv w:val="1"/>
      <w:marLeft w:val="0"/>
      <w:marRight w:val="0"/>
      <w:marTop w:val="0"/>
      <w:marBottom w:val="0"/>
      <w:divBdr>
        <w:top w:val="none" w:sz="0" w:space="0" w:color="auto"/>
        <w:left w:val="none" w:sz="0" w:space="0" w:color="auto"/>
        <w:bottom w:val="none" w:sz="0" w:space="0" w:color="auto"/>
        <w:right w:val="none" w:sz="0" w:space="0" w:color="auto"/>
      </w:divBdr>
    </w:div>
    <w:div w:id="1546868915">
      <w:bodyDiv w:val="1"/>
      <w:marLeft w:val="0"/>
      <w:marRight w:val="0"/>
      <w:marTop w:val="0"/>
      <w:marBottom w:val="0"/>
      <w:divBdr>
        <w:top w:val="none" w:sz="0" w:space="0" w:color="auto"/>
        <w:left w:val="none" w:sz="0" w:space="0" w:color="auto"/>
        <w:bottom w:val="none" w:sz="0" w:space="0" w:color="auto"/>
        <w:right w:val="none" w:sz="0" w:space="0" w:color="auto"/>
      </w:divBdr>
    </w:div>
    <w:div w:id="19812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hea.info/pid34247/how-does-the-bologna-process-work.html" TargetMode="External"/><Relationship Id="rId26" Type="http://schemas.openxmlformats.org/officeDocument/2006/relationships/header" Target="header5.xml"/><Relationship Id="rId39" Type="http://schemas.openxmlformats.org/officeDocument/2006/relationships/hyperlink" Target="https://www.tees.ac.uk/sections/fulltime/rpl.cfm" TargetMode="External"/><Relationship Id="rId21" Type="http://schemas.openxmlformats.org/officeDocument/2006/relationships/hyperlink" Target="https://www.tees.ac.uk/sections/fulltime/rpl.cfm" TargetMode="External"/><Relationship Id="rId34" Type="http://schemas.openxmlformats.org/officeDocument/2006/relationships/hyperlink" Target="https://www.tees.ac.uk/docs/index.cfm?folder=student%20regulations&amp;name=Assessment%20Regulations" TargetMode="External"/><Relationship Id="rId42" Type="http://schemas.openxmlformats.org/officeDocument/2006/relationships/hyperlink" Target="http://www.tees.ac.uk/docs/index.cfm?folder=student%20regulations&amp;name=Assessment%20Regulations" TargetMode="External"/><Relationship Id="rId47" Type="http://schemas.openxmlformats.org/officeDocument/2006/relationships/hyperlink" Target="http://www.tees.ac.uk/docs/index.cfm?folder=student%20regulations&amp;name=Assessment%20Regulations" TargetMode="External"/><Relationship Id="rId50" Type="http://schemas.openxmlformats.org/officeDocument/2006/relationships/hyperlink" Target="https://www.qaa.ac.uk/quality-code/characteristics-statements/micro-credentials" TargetMode="External"/><Relationship Id="rId55" Type="http://schemas.openxmlformats.org/officeDocument/2006/relationships/hyperlink" Target="https://unity3.tees.ac.uk/departments/058/AS2017/SitePages/Variance%20Procedure%20for%20Assessment%20Regulations.asp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nity3.tees.ac.uk/departments/058/AS2017/SitePages/Variance%20Procedure%20for%20Assessment%20Regulations.aspx" TargetMode="External"/><Relationship Id="rId29" Type="http://schemas.openxmlformats.org/officeDocument/2006/relationships/hyperlink" Target="https://apps.tees.ac.uk/UTReg/CreateModuleUTREG.aspx" TargetMode="External"/><Relationship Id="rId11" Type="http://schemas.openxmlformats.org/officeDocument/2006/relationships/header" Target="header2.xml"/><Relationship Id="rId24" Type="http://schemas.openxmlformats.org/officeDocument/2006/relationships/hyperlink" Target="https://apps.tees.ac.uk/UTReg/CreateModuleUTREG.aspx" TargetMode="External"/><Relationship Id="rId32" Type="http://schemas.openxmlformats.org/officeDocument/2006/relationships/hyperlink" Target="https://www.tees.ac.uk/sections/about/public_information/programme_catalogue.cfm" TargetMode="External"/><Relationship Id="rId37" Type="http://schemas.openxmlformats.org/officeDocument/2006/relationships/hyperlink" Target="https://www.qaa.ac.uk/docs/qaa/quality-code/foundation-degree-characteristics-statement-2020.pdf?sfvrsn=6fc5ca81_10" TargetMode="External"/><Relationship Id="rId40" Type="http://schemas.openxmlformats.org/officeDocument/2006/relationships/hyperlink" Target="https://qualifications.pearson.com/en/qualifications/btec-higher-nationals.html" TargetMode="External"/><Relationship Id="rId45" Type="http://schemas.openxmlformats.org/officeDocument/2006/relationships/hyperlink" Target="https://www.tees.ac.uk/docs/index.cfm?folder=Student%20regulations&amp;name=Assessment%20Regulations&amp;folder_id=46" TargetMode="External"/><Relationship Id="rId53" Type="http://schemas.openxmlformats.org/officeDocument/2006/relationships/hyperlink" Target="https://www.tees.ac.uk/sections/about/public_information/quality_framework.cfm" TargetMode="External"/><Relationship Id="rId58" Type="http://schemas.openxmlformats.org/officeDocument/2006/relationships/hyperlink" Target="https://www.tees.ac.uk/sections/fulltime/rpl.cfm" TargetMode="External"/><Relationship Id="rId5" Type="http://schemas.openxmlformats.org/officeDocument/2006/relationships/webSettings" Target="webSettings.xml"/><Relationship Id="rId61" Type="http://schemas.openxmlformats.org/officeDocument/2006/relationships/hyperlink" Target="https://www.qaa.ac.uk/search-results?indexCatalogue=global&amp;searchQuery=Doctoral%20Degree%20Characteristics&amp;wordsMode=AllWords" TargetMode="External"/><Relationship Id="rId19" Type="http://schemas.openxmlformats.org/officeDocument/2006/relationships/hyperlink" Target="http://www.ehea.info/page-three-cycle-system" TargetMode="External"/><Relationship Id="rId14" Type="http://schemas.openxmlformats.org/officeDocument/2006/relationships/hyperlink" Target="http://www.tees.ac.uk/docs/index.cfm?folder=Student%20Regulations&amp;name=Research%20Regulations" TargetMode="External"/><Relationship Id="rId22" Type="http://schemas.openxmlformats.org/officeDocument/2006/relationships/hyperlink" Target="https://www.tees.ac.uk/sections/about/public_information/quality_framework.cfm" TargetMode="External"/><Relationship Id="rId27" Type="http://schemas.openxmlformats.org/officeDocument/2006/relationships/footer" Target="footer2.xml"/><Relationship Id="rId30" Type="http://schemas.openxmlformats.org/officeDocument/2006/relationships/hyperlink" Target="https://unity3.tees.ac.uk/departments/058/AS2017/SitePages/Variance%20Procedure%20for%20Assessment%20Regulations.aspx" TargetMode="External"/><Relationship Id="rId35" Type="http://schemas.openxmlformats.org/officeDocument/2006/relationships/hyperlink" Target="https://unity3.tees.ac.uk/departments/058/AS2017/SitePages/Variance%20Procedure%20for%20Assessment%20Regulations.aspx" TargetMode="External"/><Relationship Id="rId43" Type="http://schemas.openxmlformats.org/officeDocument/2006/relationships/hyperlink" Target="http://www.tees.ac.uk/docs/index.cfm?folder=student%20regulations&amp;name=Assessment%20Regulations" TargetMode="External"/><Relationship Id="rId48" Type="http://schemas.openxmlformats.org/officeDocument/2006/relationships/hyperlink" Target="http://www.tees.ac.uk/docs/index.cfm?folder=student%20regulations&amp;name=Assessment%20Regulations" TargetMode="External"/><Relationship Id="rId56" Type="http://schemas.openxmlformats.org/officeDocument/2006/relationships/hyperlink" Target="https://unity3.tees.ac.uk/departments/058/AS2017/SitePages/Variance%20Procedure%20for%20Assessment%20Regulations.aspx" TargetMode="External"/><Relationship Id="rId8" Type="http://schemas.openxmlformats.org/officeDocument/2006/relationships/image" Target="media/image2.png"/><Relationship Id="rId51" Type="http://schemas.openxmlformats.org/officeDocument/2006/relationships/hyperlink" Target="http://www.tees.ac.uk/docs/index.cfm?folder=student%20regulations&amp;name=Assessment%20Regulation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qaa.ac.uk/quality-code/higher-education-credit-framework-for-england" TargetMode="External"/><Relationship Id="rId25" Type="http://schemas.openxmlformats.org/officeDocument/2006/relationships/header" Target="header4.xml"/><Relationship Id="rId33" Type="http://schemas.openxmlformats.org/officeDocument/2006/relationships/hyperlink" Target="https://www.tees.ac.uk/sections/about/public_information/quality_framework.cfm" TargetMode="External"/><Relationship Id="rId38" Type="http://schemas.openxmlformats.org/officeDocument/2006/relationships/hyperlink" Target="http://www.tees.ac.uk/docs/index.cfm?folder=student%20regulations&amp;name=Assessment%20Regulations" TargetMode="External"/><Relationship Id="rId46" Type="http://schemas.openxmlformats.org/officeDocument/2006/relationships/hyperlink" Target="https://www.tees.ac.uk/docs/index.cfm?folder=Research&amp;folder_id=33" TargetMode="External"/><Relationship Id="rId59" Type="http://schemas.openxmlformats.org/officeDocument/2006/relationships/hyperlink" Target="https://www.tees.ac.uk/sections/about/public_information/quality_framework.cfm" TargetMode="External"/><Relationship Id="rId20" Type="http://schemas.openxmlformats.org/officeDocument/2006/relationships/hyperlink" Target="https://ec.europa.eu/education/resources-and-tools/european-credit-transfer-and-accumulation-system-ects_en" TargetMode="External"/><Relationship Id="rId41" Type="http://schemas.openxmlformats.org/officeDocument/2006/relationships/hyperlink" Target="http://www.tees.ac.uk/docs/index.cfm?folder=student%20regulations&amp;name=Assessment%20Regulations" TargetMode="External"/><Relationship Id="rId54" Type="http://schemas.openxmlformats.org/officeDocument/2006/relationships/hyperlink" Target="https://www.qaa.ac.uk/quality-code/characteristics-statements/higher-education-in-apprenticeships-characteristics-stateme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es.ac.uk/sections/fulltime/rpl.cfm" TargetMode="External"/><Relationship Id="rId23" Type="http://schemas.openxmlformats.org/officeDocument/2006/relationships/hyperlink" Target="https://www.qaa.ac.uk/search-results?indexCatalogue=global&amp;searchQuery=outcome%20classification%20descriptions&amp;wordsMode=AllWords" TargetMode="External"/><Relationship Id="rId28" Type="http://schemas.openxmlformats.org/officeDocument/2006/relationships/header" Target="header6.xml"/><Relationship Id="rId36" Type="http://schemas.openxmlformats.org/officeDocument/2006/relationships/hyperlink" Target="https://www.tees.ac.uk/docs/index.cfm?folder=student%20regulations&amp;name=Assessment%20Regulations" TargetMode="External"/><Relationship Id="rId49" Type="http://schemas.openxmlformats.org/officeDocument/2006/relationships/hyperlink" Target="https://www.tees.ac.uk/sections/about/public_information/quality_framework.cfm" TargetMode="External"/><Relationship Id="rId57" Type="http://schemas.openxmlformats.org/officeDocument/2006/relationships/hyperlink" Target="https://www.tees.ac.uk/sections/about/public_information/quality_framework.cfm" TargetMode="External"/><Relationship Id="rId10" Type="http://schemas.openxmlformats.org/officeDocument/2006/relationships/header" Target="header1.xml"/><Relationship Id="rId31" Type="http://schemas.openxmlformats.org/officeDocument/2006/relationships/hyperlink" Target="https://www.tees.ac.uk/sections/about/public_information/programme_catalogue.cfm" TargetMode="External"/><Relationship Id="rId44" Type="http://schemas.openxmlformats.org/officeDocument/2006/relationships/hyperlink" Target="http://www.tees.ac.uk/docs/index.cfm?folder=student%20regulations&amp;name=Assessment%20Regulations" TargetMode="External"/><Relationship Id="rId52" Type="http://schemas.openxmlformats.org/officeDocument/2006/relationships/hyperlink" Target="https://www.tees.ac.uk/sections/about/public_information/programme_catalogue.cfm" TargetMode="External"/><Relationship Id="rId60" Type="http://schemas.openxmlformats.org/officeDocument/2006/relationships/hyperlink" Target="https://www.tees.ac.uk/docs/index.cfm?folder=student%20regulations&amp;name=Assessment%20Regulations" TargetMode="External"/><Relationship Id="rId4" Type="http://schemas.openxmlformats.org/officeDocument/2006/relationships/settings" Target="settings.xml"/><Relationship Id="rId9" Type="http://schemas.openxmlformats.org/officeDocument/2006/relationships/hyperlink" Target="file:///S:\AREG\QAV\Quality%20Framework\2023-2024\CAMS\CAMS.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ees.ac.uk/sections/about/public_information/quality_framework.cfm" TargetMode="External"/><Relationship Id="rId7" Type="http://schemas.openxmlformats.org/officeDocument/2006/relationships/hyperlink" Target="https://www.qaa.ac.uk/docs/qaa/quality-code/foundation-degree-characteristics-15.pdf?sfvrsn=ea05f781_10" TargetMode="External"/><Relationship Id="rId2" Type="http://schemas.openxmlformats.org/officeDocument/2006/relationships/hyperlink" Target="https://www.tees.ac.uk/sections/about/public_information/quality_framework.cfm" TargetMode="External"/><Relationship Id="rId1" Type="http://schemas.openxmlformats.org/officeDocument/2006/relationships/hyperlink" Target="https://unity3.tees.ac.uk/departments/058/AS2017/SitePages/Variance%20Procedure%20for%20Assessment%20Regulations.aspx" TargetMode="External"/><Relationship Id="rId6" Type="http://schemas.openxmlformats.org/officeDocument/2006/relationships/hyperlink" Target="https://www.tees.ac.uk/sections/about/public_information/quality_framework.cfm" TargetMode="External"/><Relationship Id="rId5" Type="http://schemas.openxmlformats.org/officeDocument/2006/relationships/hyperlink" Target="https://www.tees.ac.uk/sections/about/public_information/quality_framework.cfm" TargetMode="External"/><Relationship Id="rId4" Type="http://schemas.openxmlformats.org/officeDocument/2006/relationships/hyperlink" Target="https://www.tees.ac.uk/sections/about/public_information/quality_framework.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6B7D-670D-4BC9-88D7-B50A716B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10655</Words>
  <Characters>67333</Characters>
  <Application>Microsoft Office Word</Application>
  <DocSecurity>0</DocSecurity>
  <Lines>561</Lines>
  <Paragraphs>155</Paragraphs>
  <ScaleCrop>false</ScaleCrop>
  <HeadingPairs>
    <vt:vector size="2" baseType="variant">
      <vt:variant>
        <vt:lpstr>Title</vt:lpstr>
      </vt:variant>
      <vt:variant>
        <vt:i4>1</vt:i4>
      </vt:variant>
    </vt:vector>
  </HeadingPairs>
  <TitlesOfParts>
    <vt:vector size="1" baseType="lpstr">
      <vt:lpstr>CREDIT ACCUMULATION MODULAR SCHEME FRAMEWORK</vt:lpstr>
    </vt:vector>
  </TitlesOfParts>
  <Company/>
  <LinksUpToDate>false</LinksUpToDate>
  <CharactersWithSpaces>77833</CharactersWithSpaces>
  <SharedDoc>false</SharedDoc>
  <HLinks>
    <vt:vector size="720" baseType="variant">
      <vt:variant>
        <vt:i4>5832797</vt:i4>
      </vt:variant>
      <vt:variant>
        <vt:i4>528</vt:i4>
      </vt:variant>
      <vt:variant>
        <vt:i4>0</vt:i4>
      </vt:variant>
      <vt:variant>
        <vt:i4>5</vt:i4>
      </vt:variant>
      <vt:variant>
        <vt:lpwstr>https://www.qaa.ac.uk/search-results?indexCatalogue=global&amp;searchQuery=Doctoral%20Degree%20Characteristics&amp;wordsMode=AllWords</vt:lpwstr>
      </vt:variant>
      <vt:variant>
        <vt:lpwstr/>
      </vt:variant>
      <vt:variant>
        <vt:i4>655437</vt:i4>
      </vt:variant>
      <vt:variant>
        <vt:i4>525</vt:i4>
      </vt:variant>
      <vt:variant>
        <vt:i4>0</vt:i4>
      </vt:variant>
      <vt:variant>
        <vt:i4>5</vt:i4>
      </vt:variant>
      <vt:variant>
        <vt:lpwstr>https://www.tees.ac.uk/docs/index.cfm?folder=student%20regulations&amp;name=Assessment%20Regulations</vt:lpwstr>
      </vt:variant>
      <vt:variant>
        <vt:lpwstr/>
      </vt:variant>
      <vt:variant>
        <vt:i4>7536685</vt:i4>
      </vt:variant>
      <vt:variant>
        <vt:i4>519</vt:i4>
      </vt:variant>
      <vt:variant>
        <vt:i4>0</vt:i4>
      </vt:variant>
      <vt:variant>
        <vt:i4>5</vt:i4>
      </vt:variant>
      <vt:variant>
        <vt:lpwstr>https://www.tees.ac.uk/sections/about/public_information/quality_framework.cfm</vt:lpwstr>
      </vt:variant>
      <vt:variant>
        <vt:lpwstr/>
      </vt:variant>
      <vt:variant>
        <vt:i4>7012408</vt:i4>
      </vt:variant>
      <vt:variant>
        <vt:i4>516</vt:i4>
      </vt:variant>
      <vt:variant>
        <vt:i4>0</vt:i4>
      </vt:variant>
      <vt:variant>
        <vt:i4>5</vt:i4>
      </vt:variant>
      <vt:variant>
        <vt:lpwstr/>
      </vt:variant>
      <vt:variant>
        <vt:lpwstr>_5.1_Credit</vt:lpwstr>
      </vt:variant>
      <vt:variant>
        <vt:i4>4653135</vt:i4>
      </vt:variant>
      <vt:variant>
        <vt:i4>513</vt:i4>
      </vt:variant>
      <vt:variant>
        <vt:i4>0</vt:i4>
      </vt:variant>
      <vt:variant>
        <vt:i4>5</vt:i4>
      </vt:variant>
      <vt:variant>
        <vt:lpwstr>https://www.tees.ac.uk/sections/fulltime/rpl.cfm</vt:lpwstr>
      </vt:variant>
      <vt:variant>
        <vt:lpwstr/>
      </vt:variant>
      <vt:variant>
        <vt:i4>7536685</vt:i4>
      </vt:variant>
      <vt:variant>
        <vt:i4>510</vt:i4>
      </vt:variant>
      <vt:variant>
        <vt:i4>0</vt:i4>
      </vt:variant>
      <vt:variant>
        <vt:i4>5</vt:i4>
      </vt:variant>
      <vt:variant>
        <vt:lpwstr>https://www.tees.ac.uk/sections/about/public_information/quality_framework.cfm</vt:lpwstr>
      </vt:variant>
      <vt:variant>
        <vt:lpwstr/>
      </vt:variant>
      <vt:variant>
        <vt:i4>4653145</vt:i4>
      </vt:variant>
      <vt:variant>
        <vt:i4>507</vt:i4>
      </vt:variant>
      <vt:variant>
        <vt:i4>0</vt:i4>
      </vt:variant>
      <vt:variant>
        <vt:i4>5</vt:i4>
      </vt:variant>
      <vt:variant>
        <vt:lpwstr>https://unity3.tees.ac.uk/departments/058/AS2017/SitePages/Variance Procedure for Assessment Regulations.aspx</vt:lpwstr>
      </vt:variant>
      <vt:variant>
        <vt:lpwstr/>
      </vt:variant>
      <vt:variant>
        <vt:i4>4653145</vt:i4>
      </vt:variant>
      <vt:variant>
        <vt:i4>504</vt:i4>
      </vt:variant>
      <vt:variant>
        <vt:i4>0</vt:i4>
      </vt:variant>
      <vt:variant>
        <vt:i4>5</vt:i4>
      </vt:variant>
      <vt:variant>
        <vt:lpwstr>https://unity3.tees.ac.uk/departments/058/AS2017/SitePages/Variance Procedure for Assessment Regulations.aspx</vt:lpwstr>
      </vt:variant>
      <vt:variant>
        <vt:lpwstr/>
      </vt:variant>
      <vt:variant>
        <vt:i4>6881391</vt:i4>
      </vt:variant>
      <vt:variant>
        <vt:i4>501</vt:i4>
      </vt:variant>
      <vt:variant>
        <vt:i4>0</vt:i4>
      </vt:variant>
      <vt:variant>
        <vt:i4>5</vt:i4>
      </vt:variant>
      <vt:variant>
        <vt:lpwstr>https://www.qaa.ac.uk/quality-code/characteristics-statements/higher-education-in-apprenticeships-characteristics-statement</vt:lpwstr>
      </vt:variant>
      <vt:variant>
        <vt:lpwstr/>
      </vt:variant>
      <vt:variant>
        <vt:i4>7536685</vt:i4>
      </vt:variant>
      <vt:variant>
        <vt:i4>498</vt:i4>
      </vt:variant>
      <vt:variant>
        <vt:i4>0</vt:i4>
      </vt:variant>
      <vt:variant>
        <vt:i4>5</vt:i4>
      </vt:variant>
      <vt:variant>
        <vt:lpwstr>https://www.tees.ac.uk/sections/about/public_information/quality_framework.cfm</vt:lpwstr>
      </vt:variant>
      <vt:variant>
        <vt:lpwstr/>
      </vt:variant>
      <vt:variant>
        <vt:i4>589913</vt:i4>
      </vt:variant>
      <vt:variant>
        <vt:i4>495</vt:i4>
      </vt:variant>
      <vt:variant>
        <vt:i4>0</vt:i4>
      </vt:variant>
      <vt:variant>
        <vt:i4>5</vt:i4>
      </vt:variant>
      <vt:variant>
        <vt:lpwstr>https://www.tees.ac.uk/sections/about/public_information/programme_catalogue.cfm</vt:lpwstr>
      </vt:variant>
      <vt:variant>
        <vt:lpwstr/>
      </vt:variant>
      <vt:variant>
        <vt:i4>2490465</vt:i4>
      </vt:variant>
      <vt:variant>
        <vt:i4>492</vt:i4>
      </vt:variant>
      <vt:variant>
        <vt:i4>0</vt:i4>
      </vt:variant>
      <vt:variant>
        <vt:i4>5</vt:i4>
      </vt:variant>
      <vt:variant>
        <vt:lpwstr>http://www.tees.ac.uk/docs/index.cfm?folder=student%20regulations&amp;name=Assessment%20Regulations</vt:lpwstr>
      </vt:variant>
      <vt:variant>
        <vt:lpwstr/>
      </vt:variant>
      <vt:variant>
        <vt:i4>7995508</vt:i4>
      </vt:variant>
      <vt:variant>
        <vt:i4>489</vt:i4>
      </vt:variant>
      <vt:variant>
        <vt:i4>0</vt:i4>
      </vt:variant>
      <vt:variant>
        <vt:i4>5</vt:i4>
      </vt:variant>
      <vt:variant>
        <vt:lpwstr>https://www.qaa.ac.uk/quality-code/characteristics-statements/micro-credentials</vt:lpwstr>
      </vt:variant>
      <vt:variant>
        <vt:lpwstr/>
      </vt:variant>
      <vt:variant>
        <vt:i4>7536685</vt:i4>
      </vt:variant>
      <vt:variant>
        <vt:i4>486</vt:i4>
      </vt:variant>
      <vt:variant>
        <vt:i4>0</vt:i4>
      </vt:variant>
      <vt:variant>
        <vt:i4>5</vt:i4>
      </vt:variant>
      <vt:variant>
        <vt:lpwstr>https://www.tees.ac.uk/sections/about/public_information/quality_framework.cfm</vt:lpwstr>
      </vt:variant>
      <vt:variant>
        <vt:lpwstr/>
      </vt:variant>
      <vt:variant>
        <vt:i4>4128883</vt:i4>
      </vt:variant>
      <vt:variant>
        <vt:i4>483</vt:i4>
      </vt:variant>
      <vt:variant>
        <vt:i4>0</vt:i4>
      </vt:variant>
      <vt:variant>
        <vt:i4>5</vt:i4>
      </vt:variant>
      <vt:variant>
        <vt:lpwstr/>
      </vt:variant>
      <vt:variant>
        <vt:lpwstr>Table2</vt:lpwstr>
      </vt:variant>
      <vt:variant>
        <vt:i4>1441811</vt:i4>
      </vt:variant>
      <vt:variant>
        <vt:i4>477</vt:i4>
      </vt:variant>
      <vt:variant>
        <vt:i4>0</vt:i4>
      </vt:variant>
      <vt:variant>
        <vt:i4>5</vt:i4>
      </vt:variant>
      <vt:variant>
        <vt:lpwstr/>
      </vt:variant>
      <vt:variant>
        <vt:lpwstr>Schedule</vt:lpwstr>
      </vt:variant>
      <vt:variant>
        <vt:i4>2490465</vt:i4>
      </vt:variant>
      <vt:variant>
        <vt:i4>474</vt:i4>
      </vt:variant>
      <vt:variant>
        <vt:i4>0</vt:i4>
      </vt:variant>
      <vt:variant>
        <vt:i4>5</vt:i4>
      </vt:variant>
      <vt:variant>
        <vt:lpwstr>http://www.tees.ac.uk/docs/index.cfm?folder=student%20regulations&amp;name=Assessment%20Regulations</vt:lpwstr>
      </vt:variant>
      <vt:variant>
        <vt:lpwstr/>
      </vt:variant>
      <vt:variant>
        <vt:i4>2490465</vt:i4>
      </vt:variant>
      <vt:variant>
        <vt:i4>471</vt:i4>
      </vt:variant>
      <vt:variant>
        <vt:i4>0</vt:i4>
      </vt:variant>
      <vt:variant>
        <vt:i4>5</vt:i4>
      </vt:variant>
      <vt:variant>
        <vt:lpwstr>http://www.tees.ac.uk/docs/index.cfm?folder=student%20regulations&amp;name=Assessment%20Regulations</vt:lpwstr>
      </vt:variant>
      <vt:variant>
        <vt:lpwstr/>
      </vt:variant>
      <vt:variant>
        <vt:i4>7077902</vt:i4>
      </vt:variant>
      <vt:variant>
        <vt:i4>468</vt:i4>
      </vt:variant>
      <vt:variant>
        <vt:i4>0</vt:i4>
      </vt:variant>
      <vt:variant>
        <vt:i4>5</vt:i4>
      </vt:variant>
      <vt:variant>
        <vt:lpwstr>https://www.tees.ac.uk/docs/index.cfm?folder=Research&amp;folder_id=33</vt:lpwstr>
      </vt:variant>
      <vt:variant>
        <vt:lpwstr/>
      </vt:variant>
      <vt:variant>
        <vt:i4>6946886</vt:i4>
      </vt:variant>
      <vt:variant>
        <vt:i4>465</vt:i4>
      </vt:variant>
      <vt:variant>
        <vt:i4>0</vt:i4>
      </vt:variant>
      <vt:variant>
        <vt:i4>5</vt:i4>
      </vt:variant>
      <vt:variant>
        <vt:lpwstr>https://www.tees.ac.uk/docs/index.cfm?folder=Student%20regulations&amp;name=Assessment%20Regulations&amp;folder_id=46</vt:lpwstr>
      </vt:variant>
      <vt:variant>
        <vt:lpwstr/>
      </vt:variant>
      <vt:variant>
        <vt:i4>1441811</vt:i4>
      </vt:variant>
      <vt:variant>
        <vt:i4>462</vt:i4>
      </vt:variant>
      <vt:variant>
        <vt:i4>0</vt:i4>
      </vt:variant>
      <vt:variant>
        <vt:i4>5</vt:i4>
      </vt:variant>
      <vt:variant>
        <vt:lpwstr/>
      </vt:variant>
      <vt:variant>
        <vt:lpwstr>Schedule</vt:lpwstr>
      </vt:variant>
      <vt:variant>
        <vt:i4>2490465</vt:i4>
      </vt:variant>
      <vt:variant>
        <vt:i4>459</vt:i4>
      </vt:variant>
      <vt:variant>
        <vt:i4>0</vt:i4>
      </vt:variant>
      <vt:variant>
        <vt:i4>5</vt:i4>
      </vt:variant>
      <vt:variant>
        <vt:lpwstr>http://www.tees.ac.uk/docs/index.cfm?folder=student%20regulations&amp;name=Assessment%20Regulations</vt:lpwstr>
      </vt:variant>
      <vt:variant>
        <vt:lpwstr/>
      </vt:variant>
      <vt:variant>
        <vt:i4>2490465</vt:i4>
      </vt:variant>
      <vt:variant>
        <vt:i4>456</vt:i4>
      </vt:variant>
      <vt:variant>
        <vt:i4>0</vt:i4>
      </vt:variant>
      <vt:variant>
        <vt:i4>5</vt:i4>
      </vt:variant>
      <vt:variant>
        <vt:lpwstr>http://www.tees.ac.uk/docs/index.cfm?folder=student%20regulations&amp;name=Assessment%20Regulations</vt:lpwstr>
      </vt:variant>
      <vt:variant>
        <vt:lpwstr/>
      </vt:variant>
      <vt:variant>
        <vt:i4>2490465</vt:i4>
      </vt:variant>
      <vt:variant>
        <vt:i4>453</vt:i4>
      </vt:variant>
      <vt:variant>
        <vt:i4>0</vt:i4>
      </vt:variant>
      <vt:variant>
        <vt:i4>5</vt:i4>
      </vt:variant>
      <vt:variant>
        <vt:lpwstr>http://www.tees.ac.uk/docs/index.cfm?folder=student%20regulations&amp;name=Assessment%20Regulations</vt:lpwstr>
      </vt:variant>
      <vt:variant>
        <vt:lpwstr/>
      </vt:variant>
      <vt:variant>
        <vt:i4>2490465</vt:i4>
      </vt:variant>
      <vt:variant>
        <vt:i4>450</vt:i4>
      </vt:variant>
      <vt:variant>
        <vt:i4>0</vt:i4>
      </vt:variant>
      <vt:variant>
        <vt:i4>5</vt:i4>
      </vt:variant>
      <vt:variant>
        <vt:lpwstr>http://www.tees.ac.uk/docs/index.cfm?folder=student%20regulations&amp;name=Assessment%20Regulations</vt:lpwstr>
      </vt:variant>
      <vt:variant>
        <vt:lpwstr/>
      </vt:variant>
      <vt:variant>
        <vt:i4>6422585</vt:i4>
      </vt:variant>
      <vt:variant>
        <vt:i4>447</vt:i4>
      </vt:variant>
      <vt:variant>
        <vt:i4>0</vt:i4>
      </vt:variant>
      <vt:variant>
        <vt:i4>5</vt:i4>
      </vt:variant>
      <vt:variant>
        <vt:lpwstr>https://qualifications.pearson.com/en/qualifications/btec-higher-nationals.html</vt:lpwstr>
      </vt:variant>
      <vt:variant>
        <vt:lpwstr/>
      </vt:variant>
      <vt:variant>
        <vt:i4>4653135</vt:i4>
      </vt:variant>
      <vt:variant>
        <vt:i4>444</vt:i4>
      </vt:variant>
      <vt:variant>
        <vt:i4>0</vt:i4>
      </vt:variant>
      <vt:variant>
        <vt:i4>5</vt:i4>
      </vt:variant>
      <vt:variant>
        <vt:lpwstr>https://www.tees.ac.uk/sections/fulltime/rpl.cfm</vt:lpwstr>
      </vt:variant>
      <vt:variant>
        <vt:lpwstr/>
      </vt:variant>
      <vt:variant>
        <vt:i4>2490465</vt:i4>
      </vt:variant>
      <vt:variant>
        <vt:i4>441</vt:i4>
      </vt:variant>
      <vt:variant>
        <vt:i4>0</vt:i4>
      </vt:variant>
      <vt:variant>
        <vt:i4>5</vt:i4>
      </vt:variant>
      <vt:variant>
        <vt:lpwstr>http://www.tees.ac.uk/docs/index.cfm?folder=student%20regulations&amp;name=Assessment%20Regulations</vt:lpwstr>
      </vt:variant>
      <vt:variant>
        <vt:lpwstr/>
      </vt:variant>
      <vt:variant>
        <vt:i4>3670111</vt:i4>
      </vt:variant>
      <vt:variant>
        <vt:i4>438</vt:i4>
      </vt:variant>
      <vt:variant>
        <vt:i4>0</vt:i4>
      </vt:variant>
      <vt:variant>
        <vt:i4>5</vt:i4>
      </vt:variant>
      <vt:variant>
        <vt:lpwstr>https://www.qaa.ac.uk/docs/qaa/quality-code/foundation-degree-characteristics-statement-2020.pdf?sfvrsn=6fc5ca81_10</vt:lpwstr>
      </vt:variant>
      <vt:variant>
        <vt:lpwstr/>
      </vt:variant>
      <vt:variant>
        <vt:i4>4063347</vt:i4>
      </vt:variant>
      <vt:variant>
        <vt:i4>435</vt:i4>
      </vt:variant>
      <vt:variant>
        <vt:i4>0</vt:i4>
      </vt:variant>
      <vt:variant>
        <vt:i4>5</vt:i4>
      </vt:variant>
      <vt:variant>
        <vt:lpwstr/>
      </vt:variant>
      <vt:variant>
        <vt:lpwstr>Table3</vt:lpwstr>
      </vt:variant>
      <vt:variant>
        <vt:i4>655437</vt:i4>
      </vt:variant>
      <vt:variant>
        <vt:i4>432</vt:i4>
      </vt:variant>
      <vt:variant>
        <vt:i4>0</vt:i4>
      </vt:variant>
      <vt:variant>
        <vt:i4>5</vt:i4>
      </vt:variant>
      <vt:variant>
        <vt:lpwstr>https://www.tees.ac.uk/docs/index.cfm?folder=student%20regulations&amp;name=Assessment%20Regulations</vt:lpwstr>
      </vt:variant>
      <vt:variant>
        <vt:lpwstr/>
      </vt:variant>
      <vt:variant>
        <vt:i4>4653145</vt:i4>
      </vt:variant>
      <vt:variant>
        <vt:i4>429</vt:i4>
      </vt:variant>
      <vt:variant>
        <vt:i4>0</vt:i4>
      </vt:variant>
      <vt:variant>
        <vt:i4>5</vt:i4>
      </vt:variant>
      <vt:variant>
        <vt:lpwstr>https://unity3.tees.ac.uk/departments/058/AS2017/SitePages/Variance Procedure for Assessment Regulations.aspx</vt:lpwstr>
      </vt:variant>
      <vt:variant>
        <vt:lpwstr/>
      </vt:variant>
      <vt:variant>
        <vt:i4>655437</vt:i4>
      </vt:variant>
      <vt:variant>
        <vt:i4>426</vt:i4>
      </vt:variant>
      <vt:variant>
        <vt:i4>0</vt:i4>
      </vt:variant>
      <vt:variant>
        <vt:i4>5</vt:i4>
      </vt:variant>
      <vt:variant>
        <vt:lpwstr>https://www.tees.ac.uk/docs/index.cfm?folder=student%20regulations&amp;name=Assessment%20Regulations</vt:lpwstr>
      </vt:variant>
      <vt:variant>
        <vt:lpwstr/>
      </vt:variant>
      <vt:variant>
        <vt:i4>7536685</vt:i4>
      </vt:variant>
      <vt:variant>
        <vt:i4>423</vt:i4>
      </vt:variant>
      <vt:variant>
        <vt:i4>0</vt:i4>
      </vt:variant>
      <vt:variant>
        <vt:i4>5</vt:i4>
      </vt:variant>
      <vt:variant>
        <vt:lpwstr>https://www.tees.ac.uk/sections/about/public_information/quality_framework.cfm</vt:lpwstr>
      </vt:variant>
      <vt:variant>
        <vt:lpwstr/>
      </vt:variant>
      <vt:variant>
        <vt:i4>1441811</vt:i4>
      </vt:variant>
      <vt:variant>
        <vt:i4>420</vt:i4>
      </vt:variant>
      <vt:variant>
        <vt:i4>0</vt:i4>
      </vt:variant>
      <vt:variant>
        <vt:i4>5</vt:i4>
      </vt:variant>
      <vt:variant>
        <vt:lpwstr/>
      </vt:variant>
      <vt:variant>
        <vt:lpwstr>Schedule</vt:lpwstr>
      </vt:variant>
      <vt:variant>
        <vt:i4>589913</vt:i4>
      </vt:variant>
      <vt:variant>
        <vt:i4>417</vt:i4>
      </vt:variant>
      <vt:variant>
        <vt:i4>0</vt:i4>
      </vt:variant>
      <vt:variant>
        <vt:i4>5</vt:i4>
      </vt:variant>
      <vt:variant>
        <vt:lpwstr>https://www.tees.ac.uk/sections/about/public_information/programme_catalogue.cfm</vt:lpwstr>
      </vt:variant>
      <vt:variant>
        <vt:lpwstr/>
      </vt:variant>
      <vt:variant>
        <vt:i4>589913</vt:i4>
      </vt:variant>
      <vt:variant>
        <vt:i4>414</vt:i4>
      </vt:variant>
      <vt:variant>
        <vt:i4>0</vt:i4>
      </vt:variant>
      <vt:variant>
        <vt:i4>5</vt:i4>
      </vt:variant>
      <vt:variant>
        <vt:lpwstr>https://www.tees.ac.uk/sections/about/public_information/programme_catalogue.cfm</vt:lpwstr>
      </vt:variant>
      <vt:variant>
        <vt:lpwstr/>
      </vt:variant>
      <vt:variant>
        <vt:i4>4653145</vt:i4>
      </vt:variant>
      <vt:variant>
        <vt:i4>411</vt:i4>
      </vt:variant>
      <vt:variant>
        <vt:i4>0</vt:i4>
      </vt:variant>
      <vt:variant>
        <vt:i4>5</vt:i4>
      </vt:variant>
      <vt:variant>
        <vt:lpwstr>https://unity3.tees.ac.uk/departments/058/AS2017/SitePages/Variance Procedure for Assessment Regulations.aspx</vt:lpwstr>
      </vt:variant>
      <vt:variant>
        <vt:lpwstr/>
      </vt:variant>
      <vt:variant>
        <vt:i4>1507403</vt:i4>
      </vt:variant>
      <vt:variant>
        <vt:i4>408</vt:i4>
      </vt:variant>
      <vt:variant>
        <vt:i4>0</vt:i4>
      </vt:variant>
      <vt:variant>
        <vt:i4>5</vt:i4>
      </vt:variant>
      <vt:variant>
        <vt:lpwstr>https://apps.tees.ac.uk/UTReg/CreateModuleUTREG.aspx</vt:lpwstr>
      </vt:variant>
      <vt:variant>
        <vt:lpwstr/>
      </vt:variant>
      <vt:variant>
        <vt:i4>1507403</vt:i4>
      </vt:variant>
      <vt:variant>
        <vt:i4>405</vt:i4>
      </vt:variant>
      <vt:variant>
        <vt:i4>0</vt:i4>
      </vt:variant>
      <vt:variant>
        <vt:i4>5</vt:i4>
      </vt:variant>
      <vt:variant>
        <vt:lpwstr>https://apps.tees.ac.uk/UTReg/CreateModuleUTREG.aspx</vt:lpwstr>
      </vt:variant>
      <vt:variant>
        <vt:lpwstr/>
      </vt:variant>
      <vt:variant>
        <vt:i4>5701708</vt:i4>
      </vt:variant>
      <vt:variant>
        <vt:i4>402</vt:i4>
      </vt:variant>
      <vt:variant>
        <vt:i4>0</vt:i4>
      </vt:variant>
      <vt:variant>
        <vt:i4>5</vt:i4>
      </vt:variant>
      <vt:variant>
        <vt:lpwstr>https://www.qaa.ac.uk/search-results?indexCatalogue=global&amp;searchQuery=outcome%20classification%20descriptions&amp;wordsMode=AllWords</vt:lpwstr>
      </vt:variant>
      <vt:variant>
        <vt:lpwstr/>
      </vt:variant>
      <vt:variant>
        <vt:i4>7536685</vt:i4>
      </vt:variant>
      <vt:variant>
        <vt:i4>399</vt:i4>
      </vt:variant>
      <vt:variant>
        <vt:i4>0</vt:i4>
      </vt:variant>
      <vt:variant>
        <vt:i4>5</vt:i4>
      </vt:variant>
      <vt:variant>
        <vt:lpwstr>https://www.tees.ac.uk/sections/about/public_information/quality_framework.cfm</vt:lpwstr>
      </vt:variant>
      <vt:variant>
        <vt:lpwstr/>
      </vt:variant>
      <vt:variant>
        <vt:i4>4653135</vt:i4>
      </vt:variant>
      <vt:variant>
        <vt:i4>396</vt:i4>
      </vt:variant>
      <vt:variant>
        <vt:i4>0</vt:i4>
      </vt:variant>
      <vt:variant>
        <vt:i4>5</vt:i4>
      </vt:variant>
      <vt:variant>
        <vt:lpwstr>https://www.tees.ac.uk/sections/fulltime/rpl.cfm</vt:lpwstr>
      </vt:variant>
      <vt:variant>
        <vt:lpwstr/>
      </vt:variant>
      <vt:variant>
        <vt:i4>4128883</vt:i4>
      </vt:variant>
      <vt:variant>
        <vt:i4>393</vt:i4>
      </vt:variant>
      <vt:variant>
        <vt:i4>0</vt:i4>
      </vt:variant>
      <vt:variant>
        <vt:i4>5</vt:i4>
      </vt:variant>
      <vt:variant>
        <vt:lpwstr/>
      </vt:variant>
      <vt:variant>
        <vt:lpwstr>Table2</vt:lpwstr>
      </vt:variant>
      <vt:variant>
        <vt:i4>3932275</vt:i4>
      </vt:variant>
      <vt:variant>
        <vt:i4>390</vt:i4>
      </vt:variant>
      <vt:variant>
        <vt:i4>0</vt:i4>
      </vt:variant>
      <vt:variant>
        <vt:i4>5</vt:i4>
      </vt:variant>
      <vt:variant>
        <vt:lpwstr/>
      </vt:variant>
      <vt:variant>
        <vt:lpwstr>Table1</vt:lpwstr>
      </vt:variant>
      <vt:variant>
        <vt:i4>2949139</vt:i4>
      </vt:variant>
      <vt:variant>
        <vt:i4>387</vt:i4>
      </vt:variant>
      <vt:variant>
        <vt:i4>0</vt:i4>
      </vt:variant>
      <vt:variant>
        <vt:i4>5</vt:i4>
      </vt:variant>
      <vt:variant>
        <vt:lpwstr>https://ec.europa.eu/education/resources-and-tools/european-credit-transfer-and-accumulation-system-ects_en</vt:lpwstr>
      </vt:variant>
      <vt:variant>
        <vt:lpwstr/>
      </vt:variant>
      <vt:variant>
        <vt:i4>4587550</vt:i4>
      </vt:variant>
      <vt:variant>
        <vt:i4>384</vt:i4>
      </vt:variant>
      <vt:variant>
        <vt:i4>0</vt:i4>
      </vt:variant>
      <vt:variant>
        <vt:i4>5</vt:i4>
      </vt:variant>
      <vt:variant>
        <vt:lpwstr>http://www.ehea.info/page-three-cycle-system</vt:lpwstr>
      </vt:variant>
      <vt:variant>
        <vt:lpwstr/>
      </vt:variant>
      <vt:variant>
        <vt:i4>4325469</vt:i4>
      </vt:variant>
      <vt:variant>
        <vt:i4>381</vt:i4>
      </vt:variant>
      <vt:variant>
        <vt:i4>0</vt:i4>
      </vt:variant>
      <vt:variant>
        <vt:i4>5</vt:i4>
      </vt:variant>
      <vt:variant>
        <vt:lpwstr>http://www.ehea.info/pid34247/how-does-the-bologna-process-work.html</vt:lpwstr>
      </vt:variant>
      <vt:variant>
        <vt:lpwstr/>
      </vt:variant>
      <vt:variant>
        <vt:i4>1376258</vt:i4>
      </vt:variant>
      <vt:variant>
        <vt:i4>378</vt:i4>
      </vt:variant>
      <vt:variant>
        <vt:i4>0</vt:i4>
      </vt:variant>
      <vt:variant>
        <vt:i4>5</vt:i4>
      </vt:variant>
      <vt:variant>
        <vt:lpwstr>https://www.qaa.ac.uk/quality-code/higher-education-credit-framework-for-england</vt:lpwstr>
      </vt:variant>
      <vt:variant>
        <vt:lpwstr/>
      </vt:variant>
      <vt:variant>
        <vt:i4>4653145</vt:i4>
      </vt:variant>
      <vt:variant>
        <vt:i4>375</vt:i4>
      </vt:variant>
      <vt:variant>
        <vt:i4>0</vt:i4>
      </vt:variant>
      <vt:variant>
        <vt:i4>5</vt:i4>
      </vt:variant>
      <vt:variant>
        <vt:lpwstr>https://unity3.tees.ac.uk/departments/058/AS2017/SitePages/Variance Procedure for Assessment Regulations.aspx</vt:lpwstr>
      </vt:variant>
      <vt:variant>
        <vt:lpwstr/>
      </vt:variant>
      <vt:variant>
        <vt:i4>4653135</vt:i4>
      </vt:variant>
      <vt:variant>
        <vt:i4>372</vt:i4>
      </vt:variant>
      <vt:variant>
        <vt:i4>0</vt:i4>
      </vt:variant>
      <vt:variant>
        <vt:i4>5</vt:i4>
      </vt:variant>
      <vt:variant>
        <vt:lpwstr>https://www.tees.ac.uk/sections/fulltime/rpl.cfm</vt:lpwstr>
      </vt:variant>
      <vt:variant>
        <vt:lpwstr/>
      </vt:variant>
      <vt:variant>
        <vt:i4>5111932</vt:i4>
      </vt:variant>
      <vt:variant>
        <vt:i4>369</vt:i4>
      </vt:variant>
      <vt:variant>
        <vt:i4>0</vt:i4>
      </vt:variant>
      <vt:variant>
        <vt:i4>5</vt:i4>
      </vt:variant>
      <vt:variant>
        <vt:lpwstr/>
      </vt:variant>
      <vt:variant>
        <vt:lpwstr>_Schedule_of_Awards</vt:lpwstr>
      </vt:variant>
      <vt:variant>
        <vt:i4>4653071</vt:i4>
      </vt:variant>
      <vt:variant>
        <vt:i4>366</vt:i4>
      </vt:variant>
      <vt:variant>
        <vt:i4>0</vt:i4>
      </vt:variant>
      <vt:variant>
        <vt:i4>5</vt:i4>
      </vt:variant>
      <vt:variant>
        <vt:lpwstr>http://www.tees.ac.uk/docs/index.cfm?folder=Student%20Regulations&amp;name=Research%20Regulations</vt:lpwstr>
      </vt:variant>
      <vt:variant>
        <vt:lpwstr/>
      </vt:variant>
      <vt:variant>
        <vt:i4>2687048</vt:i4>
      </vt:variant>
      <vt:variant>
        <vt:i4>356</vt:i4>
      </vt:variant>
      <vt:variant>
        <vt:i4>0</vt:i4>
      </vt:variant>
      <vt:variant>
        <vt:i4>5</vt:i4>
      </vt:variant>
      <vt:variant>
        <vt:lpwstr>../../../QAV/Quality Framework - Phase 7/CAMS/CAMS.doc</vt:lpwstr>
      </vt:variant>
      <vt:variant>
        <vt:lpwstr>_Toc92974425</vt:lpwstr>
      </vt:variant>
      <vt:variant>
        <vt:i4>1179702</vt:i4>
      </vt:variant>
      <vt:variant>
        <vt:i4>350</vt:i4>
      </vt:variant>
      <vt:variant>
        <vt:i4>0</vt:i4>
      </vt:variant>
      <vt:variant>
        <vt:i4>5</vt:i4>
      </vt:variant>
      <vt:variant>
        <vt:lpwstr/>
      </vt:variant>
      <vt:variant>
        <vt:lpwstr>_Toc92974424</vt:lpwstr>
      </vt:variant>
      <vt:variant>
        <vt:i4>1376310</vt:i4>
      </vt:variant>
      <vt:variant>
        <vt:i4>344</vt:i4>
      </vt:variant>
      <vt:variant>
        <vt:i4>0</vt:i4>
      </vt:variant>
      <vt:variant>
        <vt:i4>5</vt:i4>
      </vt:variant>
      <vt:variant>
        <vt:lpwstr/>
      </vt:variant>
      <vt:variant>
        <vt:lpwstr>_Toc92974423</vt:lpwstr>
      </vt:variant>
      <vt:variant>
        <vt:i4>1310774</vt:i4>
      </vt:variant>
      <vt:variant>
        <vt:i4>338</vt:i4>
      </vt:variant>
      <vt:variant>
        <vt:i4>0</vt:i4>
      </vt:variant>
      <vt:variant>
        <vt:i4>5</vt:i4>
      </vt:variant>
      <vt:variant>
        <vt:lpwstr/>
      </vt:variant>
      <vt:variant>
        <vt:lpwstr>_Toc92974422</vt:lpwstr>
      </vt:variant>
      <vt:variant>
        <vt:i4>1507382</vt:i4>
      </vt:variant>
      <vt:variant>
        <vt:i4>332</vt:i4>
      </vt:variant>
      <vt:variant>
        <vt:i4>0</vt:i4>
      </vt:variant>
      <vt:variant>
        <vt:i4>5</vt:i4>
      </vt:variant>
      <vt:variant>
        <vt:lpwstr/>
      </vt:variant>
      <vt:variant>
        <vt:lpwstr>_Toc92974421</vt:lpwstr>
      </vt:variant>
      <vt:variant>
        <vt:i4>1441846</vt:i4>
      </vt:variant>
      <vt:variant>
        <vt:i4>326</vt:i4>
      </vt:variant>
      <vt:variant>
        <vt:i4>0</vt:i4>
      </vt:variant>
      <vt:variant>
        <vt:i4>5</vt:i4>
      </vt:variant>
      <vt:variant>
        <vt:lpwstr/>
      </vt:variant>
      <vt:variant>
        <vt:lpwstr>_Toc92974420</vt:lpwstr>
      </vt:variant>
      <vt:variant>
        <vt:i4>2031669</vt:i4>
      </vt:variant>
      <vt:variant>
        <vt:i4>320</vt:i4>
      </vt:variant>
      <vt:variant>
        <vt:i4>0</vt:i4>
      </vt:variant>
      <vt:variant>
        <vt:i4>5</vt:i4>
      </vt:variant>
      <vt:variant>
        <vt:lpwstr/>
      </vt:variant>
      <vt:variant>
        <vt:lpwstr>_Toc92974419</vt:lpwstr>
      </vt:variant>
      <vt:variant>
        <vt:i4>1966133</vt:i4>
      </vt:variant>
      <vt:variant>
        <vt:i4>314</vt:i4>
      </vt:variant>
      <vt:variant>
        <vt:i4>0</vt:i4>
      </vt:variant>
      <vt:variant>
        <vt:i4>5</vt:i4>
      </vt:variant>
      <vt:variant>
        <vt:lpwstr/>
      </vt:variant>
      <vt:variant>
        <vt:lpwstr>_Toc92974418</vt:lpwstr>
      </vt:variant>
      <vt:variant>
        <vt:i4>1114165</vt:i4>
      </vt:variant>
      <vt:variant>
        <vt:i4>308</vt:i4>
      </vt:variant>
      <vt:variant>
        <vt:i4>0</vt:i4>
      </vt:variant>
      <vt:variant>
        <vt:i4>5</vt:i4>
      </vt:variant>
      <vt:variant>
        <vt:lpwstr/>
      </vt:variant>
      <vt:variant>
        <vt:lpwstr>_Toc92974417</vt:lpwstr>
      </vt:variant>
      <vt:variant>
        <vt:i4>1048629</vt:i4>
      </vt:variant>
      <vt:variant>
        <vt:i4>302</vt:i4>
      </vt:variant>
      <vt:variant>
        <vt:i4>0</vt:i4>
      </vt:variant>
      <vt:variant>
        <vt:i4>5</vt:i4>
      </vt:variant>
      <vt:variant>
        <vt:lpwstr/>
      </vt:variant>
      <vt:variant>
        <vt:lpwstr>_Toc92974416</vt:lpwstr>
      </vt:variant>
      <vt:variant>
        <vt:i4>1245237</vt:i4>
      </vt:variant>
      <vt:variant>
        <vt:i4>296</vt:i4>
      </vt:variant>
      <vt:variant>
        <vt:i4>0</vt:i4>
      </vt:variant>
      <vt:variant>
        <vt:i4>5</vt:i4>
      </vt:variant>
      <vt:variant>
        <vt:lpwstr/>
      </vt:variant>
      <vt:variant>
        <vt:lpwstr>_Toc92974415</vt:lpwstr>
      </vt:variant>
      <vt:variant>
        <vt:i4>1179701</vt:i4>
      </vt:variant>
      <vt:variant>
        <vt:i4>290</vt:i4>
      </vt:variant>
      <vt:variant>
        <vt:i4>0</vt:i4>
      </vt:variant>
      <vt:variant>
        <vt:i4>5</vt:i4>
      </vt:variant>
      <vt:variant>
        <vt:lpwstr/>
      </vt:variant>
      <vt:variant>
        <vt:lpwstr>_Toc92974414</vt:lpwstr>
      </vt:variant>
      <vt:variant>
        <vt:i4>1376309</vt:i4>
      </vt:variant>
      <vt:variant>
        <vt:i4>284</vt:i4>
      </vt:variant>
      <vt:variant>
        <vt:i4>0</vt:i4>
      </vt:variant>
      <vt:variant>
        <vt:i4>5</vt:i4>
      </vt:variant>
      <vt:variant>
        <vt:lpwstr/>
      </vt:variant>
      <vt:variant>
        <vt:lpwstr>_Toc92974413</vt:lpwstr>
      </vt:variant>
      <vt:variant>
        <vt:i4>1310773</vt:i4>
      </vt:variant>
      <vt:variant>
        <vt:i4>278</vt:i4>
      </vt:variant>
      <vt:variant>
        <vt:i4>0</vt:i4>
      </vt:variant>
      <vt:variant>
        <vt:i4>5</vt:i4>
      </vt:variant>
      <vt:variant>
        <vt:lpwstr/>
      </vt:variant>
      <vt:variant>
        <vt:lpwstr>_Toc92974412</vt:lpwstr>
      </vt:variant>
      <vt:variant>
        <vt:i4>1507381</vt:i4>
      </vt:variant>
      <vt:variant>
        <vt:i4>272</vt:i4>
      </vt:variant>
      <vt:variant>
        <vt:i4>0</vt:i4>
      </vt:variant>
      <vt:variant>
        <vt:i4>5</vt:i4>
      </vt:variant>
      <vt:variant>
        <vt:lpwstr/>
      </vt:variant>
      <vt:variant>
        <vt:lpwstr>_Toc92974411</vt:lpwstr>
      </vt:variant>
      <vt:variant>
        <vt:i4>1441845</vt:i4>
      </vt:variant>
      <vt:variant>
        <vt:i4>266</vt:i4>
      </vt:variant>
      <vt:variant>
        <vt:i4>0</vt:i4>
      </vt:variant>
      <vt:variant>
        <vt:i4>5</vt:i4>
      </vt:variant>
      <vt:variant>
        <vt:lpwstr/>
      </vt:variant>
      <vt:variant>
        <vt:lpwstr>_Toc92974410</vt:lpwstr>
      </vt:variant>
      <vt:variant>
        <vt:i4>2031668</vt:i4>
      </vt:variant>
      <vt:variant>
        <vt:i4>260</vt:i4>
      </vt:variant>
      <vt:variant>
        <vt:i4>0</vt:i4>
      </vt:variant>
      <vt:variant>
        <vt:i4>5</vt:i4>
      </vt:variant>
      <vt:variant>
        <vt:lpwstr/>
      </vt:variant>
      <vt:variant>
        <vt:lpwstr>_Toc92974409</vt:lpwstr>
      </vt:variant>
      <vt:variant>
        <vt:i4>1966132</vt:i4>
      </vt:variant>
      <vt:variant>
        <vt:i4>254</vt:i4>
      </vt:variant>
      <vt:variant>
        <vt:i4>0</vt:i4>
      </vt:variant>
      <vt:variant>
        <vt:i4>5</vt:i4>
      </vt:variant>
      <vt:variant>
        <vt:lpwstr/>
      </vt:variant>
      <vt:variant>
        <vt:lpwstr>_Toc92974408</vt:lpwstr>
      </vt:variant>
      <vt:variant>
        <vt:i4>1114164</vt:i4>
      </vt:variant>
      <vt:variant>
        <vt:i4>248</vt:i4>
      </vt:variant>
      <vt:variant>
        <vt:i4>0</vt:i4>
      </vt:variant>
      <vt:variant>
        <vt:i4>5</vt:i4>
      </vt:variant>
      <vt:variant>
        <vt:lpwstr/>
      </vt:variant>
      <vt:variant>
        <vt:lpwstr>_Toc92974407</vt:lpwstr>
      </vt:variant>
      <vt:variant>
        <vt:i4>1048628</vt:i4>
      </vt:variant>
      <vt:variant>
        <vt:i4>242</vt:i4>
      </vt:variant>
      <vt:variant>
        <vt:i4>0</vt:i4>
      </vt:variant>
      <vt:variant>
        <vt:i4>5</vt:i4>
      </vt:variant>
      <vt:variant>
        <vt:lpwstr/>
      </vt:variant>
      <vt:variant>
        <vt:lpwstr>_Toc92974406</vt:lpwstr>
      </vt:variant>
      <vt:variant>
        <vt:i4>1245236</vt:i4>
      </vt:variant>
      <vt:variant>
        <vt:i4>236</vt:i4>
      </vt:variant>
      <vt:variant>
        <vt:i4>0</vt:i4>
      </vt:variant>
      <vt:variant>
        <vt:i4>5</vt:i4>
      </vt:variant>
      <vt:variant>
        <vt:lpwstr/>
      </vt:variant>
      <vt:variant>
        <vt:lpwstr>_Toc92974405</vt:lpwstr>
      </vt:variant>
      <vt:variant>
        <vt:i4>1179700</vt:i4>
      </vt:variant>
      <vt:variant>
        <vt:i4>230</vt:i4>
      </vt:variant>
      <vt:variant>
        <vt:i4>0</vt:i4>
      </vt:variant>
      <vt:variant>
        <vt:i4>5</vt:i4>
      </vt:variant>
      <vt:variant>
        <vt:lpwstr/>
      </vt:variant>
      <vt:variant>
        <vt:lpwstr>_Toc92974404</vt:lpwstr>
      </vt:variant>
      <vt:variant>
        <vt:i4>1376308</vt:i4>
      </vt:variant>
      <vt:variant>
        <vt:i4>224</vt:i4>
      </vt:variant>
      <vt:variant>
        <vt:i4>0</vt:i4>
      </vt:variant>
      <vt:variant>
        <vt:i4>5</vt:i4>
      </vt:variant>
      <vt:variant>
        <vt:lpwstr/>
      </vt:variant>
      <vt:variant>
        <vt:lpwstr>_Toc92974403</vt:lpwstr>
      </vt:variant>
      <vt:variant>
        <vt:i4>1310772</vt:i4>
      </vt:variant>
      <vt:variant>
        <vt:i4>218</vt:i4>
      </vt:variant>
      <vt:variant>
        <vt:i4>0</vt:i4>
      </vt:variant>
      <vt:variant>
        <vt:i4>5</vt:i4>
      </vt:variant>
      <vt:variant>
        <vt:lpwstr/>
      </vt:variant>
      <vt:variant>
        <vt:lpwstr>_Toc92974402</vt:lpwstr>
      </vt:variant>
      <vt:variant>
        <vt:i4>1507380</vt:i4>
      </vt:variant>
      <vt:variant>
        <vt:i4>212</vt:i4>
      </vt:variant>
      <vt:variant>
        <vt:i4>0</vt:i4>
      </vt:variant>
      <vt:variant>
        <vt:i4>5</vt:i4>
      </vt:variant>
      <vt:variant>
        <vt:lpwstr/>
      </vt:variant>
      <vt:variant>
        <vt:lpwstr>_Toc92974401</vt:lpwstr>
      </vt:variant>
      <vt:variant>
        <vt:i4>1441844</vt:i4>
      </vt:variant>
      <vt:variant>
        <vt:i4>206</vt:i4>
      </vt:variant>
      <vt:variant>
        <vt:i4>0</vt:i4>
      </vt:variant>
      <vt:variant>
        <vt:i4>5</vt:i4>
      </vt:variant>
      <vt:variant>
        <vt:lpwstr/>
      </vt:variant>
      <vt:variant>
        <vt:lpwstr>_Toc92974400</vt:lpwstr>
      </vt:variant>
      <vt:variant>
        <vt:i4>1572925</vt:i4>
      </vt:variant>
      <vt:variant>
        <vt:i4>200</vt:i4>
      </vt:variant>
      <vt:variant>
        <vt:i4>0</vt:i4>
      </vt:variant>
      <vt:variant>
        <vt:i4>5</vt:i4>
      </vt:variant>
      <vt:variant>
        <vt:lpwstr/>
      </vt:variant>
      <vt:variant>
        <vt:lpwstr>_Toc92974399</vt:lpwstr>
      </vt:variant>
      <vt:variant>
        <vt:i4>1638461</vt:i4>
      </vt:variant>
      <vt:variant>
        <vt:i4>194</vt:i4>
      </vt:variant>
      <vt:variant>
        <vt:i4>0</vt:i4>
      </vt:variant>
      <vt:variant>
        <vt:i4>5</vt:i4>
      </vt:variant>
      <vt:variant>
        <vt:lpwstr/>
      </vt:variant>
      <vt:variant>
        <vt:lpwstr>_Toc92974398</vt:lpwstr>
      </vt:variant>
      <vt:variant>
        <vt:i4>1441853</vt:i4>
      </vt:variant>
      <vt:variant>
        <vt:i4>188</vt:i4>
      </vt:variant>
      <vt:variant>
        <vt:i4>0</vt:i4>
      </vt:variant>
      <vt:variant>
        <vt:i4>5</vt:i4>
      </vt:variant>
      <vt:variant>
        <vt:lpwstr/>
      </vt:variant>
      <vt:variant>
        <vt:lpwstr>_Toc92974397</vt:lpwstr>
      </vt:variant>
      <vt:variant>
        <vt:i4>1507389</vt:i4>
      </vt:variant>
      <vt:variant>
        <vt:i4>182</vt:i4>
      </vt:variant>
      <vt:variant>
        <vt:i4>0</vt:i4>
      </vt:variant>
      <vt:variant>
        <vt:i4>5</vt:i4>
      </vt:variant>
      <vt:variant>
        <vt:lpwstr/>
      </vt:variant>
      <vt:variant>
        <vt:lpwstr>_Toc92974396</vt:lpwstr>
      </vt:variant>
      <vt:variant>
        <vt:i4>1310781</vt:i4>
      </vt:variant>
      <vt:variant>
        <vt:i4>176</vt:i4>
      </vt:variant>
      <vt:variant>
        <vt:i4>0</vt:i4>
      </vt:variant>
      <vt:variant>
        <vt:i4>5</vt:i4>
      </vt:variant>
      <vt:variant>
        <vt:lpwstr/>
      </vt:variant>
      <vt:variant>
        <vt:lpwstr>_Toc92974395</vt:lpwstr>
      </vt:variant>
      <vt:variant>
        <vt:i4>1376317</vt:i4>
      </vt:variant>
      <vt:variant>
        <vt:i4>170</vt:i4>
      </vt:variant>
      <vt:variant>
        <vt:i4>0</vt:i4>
      </vt:variant>
      <vt:variant>
        <vt:i4>5</vt:i4>
      </vt:variant>
      <vt:variant>
        <vt:lpwstr/>
      </vt:variant>
      <vt:variant>
        <vt:lpwstr>_Toc92974394</vt:lpwstr>
      </vt:variant>
      <vt:variant>
        <vt:i4>1179709</vt:i4>
      </vt:variant>
      <vt:variant>
        <vt:i4>164</vt:i4>
      </vt:variant>
      <vt:variant>
        <vt:i4>0</vt:i4>
      </vt:variant>
      <vt:variant>
        <vt:i4>5</vt:i4>
      </vt:variant>
      <vt:variant>
        <vt:lpwstr/>
      </vt:variant>
      <vt:variant>
        <vt:lpwstr>_Toc92974393</vt:lpwstr>
      </vt:variant>
      <vt:variant>
        <vt:i4>1245245</vt:i4>
      </vt:variant>
      <vt:variant>
        <vt:i4>158</vt:i4>
      </vt:variant>
      <vt:variant>
        <vt:i4>0</vt:i4>
      </vt:variant>
      <vt:variant>
        <vt:i4>5</vt:i4>
      </vt:variant>
      <vt:variant>
        <vt:lpwstr/>
      </vt:variant>
      <vt:variant>
        <vt:lpwstr>_Toc92974392</vt:lpwstr>
      </vt:variant>
      <vt:variant>
        <vt:i4>1048637</vt:i4>
      </vt:variant>
      <vt:variant>
        <vt:i4>152</vt:i4>
      </vt:variant>
      <vt:variant>
        <vt:i4>0</vt:i4>
      </vt:variant>
      <vt:variant>
        <vt:i4>5</vt:i4>
      </vt:variant>
      <vt:variant>
        <vt:lpwstr/>
      </vt:variant>
      <vt:variant>
        <vt:lpwstr>_Toc92974391</vt:lpwstr>
      </vt:variant>
      <vt:variant>
        <vt:i4>1114173</vt:i4>
      </vt:variant>
      <vt:variant>
        <vt:i4>146</vt:i4>
      </vt:variant>
      <vt:variant>
        <vt:i4>0</vt:i4>
      </vt:variant>
      <vt:variant>
        <vt:i4>5</vt:i4>
      </vt:variant>
      <vt:variant>
        <vt:lpwstr/>
      </vt:variant>
      <vt:variant>
        <vt:lpwstr>_Toc92974390</vt:lpwstr>
      </vt:variant>
      <vt:variant>
        <vt:i4>1572924</vt:i4>
      </vt:variant>
      <vt:variant>
        <vt:i4>140</vt:i4>
      </vt:variant>
      <vt:variant>
        <vt:i4>0</vt:i4>
      </vt:variant>
      <vt:variant>
        <vt:i4>5</vt:i4>
      </vt:variant>
      <vt:variant>
        <vt:lpwstr/>
      </vt:variant>
      <vt:variant>
        <vt:lpwstr>_Toc92974389</vt:lpwstr>
      </vt:variant>
      <vt:variant>
        <vt:i4>1638460</vt:i4>
      </vt:variant>
      <vt:variant>
        <vt:i4>134</vt:i4>
      </vt:variant>
      <vt:variant>
        <vt:i4>0</vt:i4>
      </vt:variant>
      <vt:variant>
        <vt:i4>5</vt:i4>
      </vt:variant>
      <vt:variant>
        <vt:lpwstr/>
      </vt:variant>
      <vt:variant>
        <vt:lpwstr>_Toc92974388</vt:lpwstr>
      </vt:variant>
      <vt:variant>
        <vt:i4>1441852</vt:i4>
      </vt:variant>
      <vt:variant>
        <vt:i4>128</vt:i4>
      </vt:variant>
      <vt:variant>
        <vt:i4>0</vt:i4>
      </vt:variant>
      <vt:variant>
        <vt:i4>5</vt:i4>
      </vt:variant>
      <vt:variant>
        <vt:lpwstr/>
      </vt:variant>
      <vt:variant>
        <vt:lpwstr>_Toc92974387</vt:lpwstr>
      </vt:variant>
      <vt:variant>
        <vt:i4>1507388</vt:i4>
      </vt:variant>
      <vt:variant>
        <vt:i4>122</vt:i4>
      </vt:variant>
      <vt:variant>
        <vt:i4>0</vt:i4>
      </vt:variant>
      <vt:variant>
        <vt:i4>5</vt:i4>
      </vt:variant>
      <vt:variant>
        <vt:lpwstr/>
      </vt:variant>
      <vt:variant>
        <vt:lpwstr>_Toc92974386</vt:lpwstr>
      </vt:variant>
      <vt:variant>
        <vt:i4>1310780</vt:i4>
      </vt:variant>
      <vt:variant>
        <vt:i4>116</vt:i4>
      </vt:variant>
      <vt:variant>
        <vt:i4>0</vt:i4>
      </vt:variant>
      <vt:variant>
        <vt:i4>5</vt:i4>
      </vt:variant>
      <vt:variant>
        <vt:lpwstr/>
      </vt:variant>
      <vt:variant>
        <vt:lpwstr>_Toc92974385</vt:lpwstr>
      </vt:variant>
      <vt:variant>
        <vt:i4>1376316</vt:i4>
      </vt:variant>
      <vt:variant>
        <vt:i4>110</vt:i4>
      </vt:variant>
      <vt:variant>
        <vt:i4>0</vt:i4>
      </vt:variant>
      <vt:variant>
        <vt:i4>5</vt:i4>
      </vt:variant>
      <vt:variant>
        <vt:lpwstr/>
      </vt:variant>
      <vt:variant>
        <vt:lpwstr>_Toc92974384</vt:lpwstr>
      </vt:variant>
      <vt:variant>
        <vt:i4>1179708</vt:i4>
      </vt:variant>
      <vt:variant>
        <vt:i4>104</vt:i4>
      </vt:variant>
      <vt:variant>
        <vt:i4>0</vt:i4>
      </vt:variant>
      <vt:variant>
        <vt:i4>5</vt:i4>
      </vt:variant>
      <vt:variant>
        <vt:lpwstr/>
      </vt:variant>
      <vt:variant>
        <vt:lpwstr>_Toc92974383</vt:lpwstr>
      </vt:variant>
      <vt:variant>
        <vt:i4>1245244</vt:i4>
      </vt:variant>
      <vt:variant>
        <vt:i4>98</vt:i4>
      </vt:variant>
      <vt:variant>
        <vt:i4>0</vt:i4>
      </vt:variant>
      <vt:variant>
        <vt:i4>5</vt:i4>
      </vt:variant>
      <vt:variant>
        <vt:lpwstr/>
      </vt:variant>
      <vt:variant>
        <vt:lpwstr>_Toc92974382</vt:lpwstr>
      </vt:variant>
      <vt:variant>
        <vt:i4>1048636</vt:i4>
      </vt:variant>
      <vt:variant>
        <vt:i4>92</vt:i4>
      </vt:variant>
      <vt:variant>
        <vt:i4>0</vt:i4>
      </vt:variant>
      <vt:variant>
        <vt:i4>5</vt:i4>
      </vt:variant>
      <vt:variant>
        <vt:lpwstr/>
      </vt:variant>
      <vt:variant>
        <vt:lpwstr>_Toc92974381</vt:lpwstr>
      </vt:variant>
      <vt:variant>
        <vt:i4>1114172</vt:i4>
      </vt:variant>
      <vt:variant>
        <vt:i4>86</vt:i4>
      </vt:variant>
      <vt:variant>
        <vt:i4>0</vt:i4>
      </vt:variant>
      <vt:variant>
        <vt:i4>5</vt:i4>
      </vt:variant>
      <vt:variant>
        <vt:lpwstr/>
      </vt:variant>
      <vt:variant>
        <vt:lpwstr>_Toc92974380</vt:lpwstr>
      </vt:variant>
      <vt:variant>
        <vt:i4>1572915</vt:i4>
      </vt:variant>
      <vt:variant>
        <vt:i4>80</vt:i4>
      </vt:variant>
      <vt:variant>
        <vt:i4>0</vt:i4>
      </vt:variant>
      <vt:variant>
        <vt:i4>5</vt:i4>
      </vt:variant>
      <vt:variant>
        <vt:lpwstr/>
      </vt:variant>
      <vt:variant>
        <vt:lpwstr>_Toc92974379</vt:lpwstr>
      </vt:variant>
      <vt:variant>
        <vt:i4>1638451</vt:i4>
      </vt:variant>
      <vt:variant>
        <vt:i4>74</vt:i4>
      </vt:variant>
      <vt:variant>
        <vt:i4>0</vt:i4>
      </vt:variant>
      <vt:variant>
        <vt:i4>5</vt:i4>
      </vt:variant>
      <vt:variant>
        <vt:lpwstr/>
      </vt:variant>
      <vt:variant>
        <vt:lpwstr>_Toc92974378</vt:lpwstr>
      </vt:variant>
      <vt:variant>
        <vt:i4>1441843</vt:i4>
      </vt:variant>
      <vt:variant>
        <vt:i4>68</vt:i4>
      </vt:variant>
      <vt:variant>
        <vt:i4>0</vt:i4>
      </vt:variant>
      <vt:variant>
        <vt:i4>5</vt:i4>
      </vt:variant>
      <vt:variant>
        <vt:lpwstr/>
      </vt:variant>
      <vt:variant>
        <vt:lpwstr>_Toc92974377</vt:lpwstr>
      </vt:variant>
      <vt:variant>
        <vt:i4>1507379</vt:i4>
      </vt:variant>
      <vt:variant>
        <vt:i4>62</vt:i4>
      </vt:variant>
      <vt:variant>
        <vt:i4>0</vt:i4>
      </vt:variant>
      <vt:variant>
        <vt:i4>5</vt:i4>
      </vt:variant>
      <vt:variant>
        <vt:lpwstr/>
      </vt:variant>
      <vt:variant>
        <vt:lpwstr>_Toc92974376</vt:lpwstr>
      </vt:variant>
      <vt:variant>
        <vt:i4>1310771</vt:i4>
      </vt:variant>
      <vt:variant>
        <vt:i4>56</vt:i4>
      </vt:variant>
      <vt:variant>
        <vt:i4>0</vt:i4>
      </vt:variant>
      <vt:variant>
        <vt:i4>5</vt:i4>
      </vt:variant>
      <vt:variant>
        <vt:lpwstr/>
      </vt:variant>
      <vt:variant>
        <vt:lpwstr>_Toc92974375</vt:lpwstr>
      </vt:variant>
      <vt:variant>
        <vt:i4>1376307</vt:i4>
      </vt:variant>
      <vt:variant>
        <vt:i4>50</vt:i4>
      </vt:variant>
      <vt:variant>
        <vt:i4>0</vt:i4>
      </vt:variant>
      <vt:variant>
        <vt:i4>5</vt:i4>
      </vt:variant>
      <vt:variant>
        <vt:lpwstr/>
      </vt:variant>
      <vt:variant>
        <vt:lpwstr>_Toc92974374</vt:lpwstr>
      </vt:variant>
      <vt:variant>
        <vt:i4>1179699</vt:i4>
      </vt:variant>
      <vt:variant>
        <vt:i4>44</vt:i4>
      </vt:variant>
      <vt:variant>
        <vt:i4>0</vt:i4>
      </vt:variant>
      <vt:variant>
        <vt:i4>5</vt:i4>
      </vt:variant>
      <vt:variant>
        <vt:lpwstr/>
      </vt:variant>
      <vt:variant>
        <vt:lpwstr>_Toc92974373</vt:lpwstr>
      </vt:variant>
      <vt:variant>
        <vt:i4>1245235</vt:i4>
      </vt:variant>
      <vt:variant>
        <vt:i4>38</vt:i4>
      </vt:variant>
      <vt:variant>
        <vt:i4>0</vt:i4>
      </vt:variant>
      <vt:variant>
        <vt:i4>5</vt:i4>
      </vt:variant>
      <vt:variant>
        <vt:lpwstr/>
      </vt:variant>
      <vt:variant>
        <vt:lpwstr>_Toc92974372</vt:lpwstr>
      </vt:variant>
      <vt:variant>
        <vt:i4>1048627</vt:i4>
      </vt:variant>
      <vt:variant>
        <vt:i4>32</vt:i4>
      </vt:variant>
      <vt:variant>
        <vt:i4>0</vt:i4>
      </vt:variant>
      <vt:variant>
        <vt:i4>5</vt:i4>
      </vt:variant>
      <vt:variant>
        <vt:lpwstr/>
      </vt:variant>
      <vt:variant>
        <vt:lpwstr>_Toc92974371</vt:lpwstr>
      </vt:variant>
      <vt:variant>
        <vt:i4>1114163</vt:i4>
      </vt:variant>
      <vt:variant>
        <vt:i4>26</vt:i4>
      </vt:variant>
      <vt:variant>
        <vt:i4>0</vt:i4>
      </vt:variant>
      <vt:variant>
        <vt:i4>5</vt:i4>
      </vt:variant>
      <vt:variant>
        <vt:lpwstr/>
      </vt:variant>
      <vt:variant>
        <vt:lpwstr>_Toc92974370</vt:lpwstr>
      </vt:variant>
      <vt:variant>
        <vt:i4>1572914</vt:i4>
      </vt:variant>
      <vt:variant>
        <vt:i4>20</vt:i4>
      </vt:variant>
      <vt:variant>
        <vt:i4>0</vt:i4>
      </vt:variant>
      <vt:variant>
        <vt:i4>5</vt:i4>
      </vt:variant>
      <vt:variant>
        <vt:lpwstr/>
      </vt:variant>
      <vt:variant>
        <vt:lpwstr>_Toc92974369</vt:lpwstr>
      </vt:variant>
      <vt:variant>
        <vt:i4>1638450</vt:i4>
      </vt:variant>
      <vt:variant>
        <vt:i4>14</vt:i4>
      </vt:variant>
      <vt:variant>
        <vt:i4>0</vt:i4>
      </vt:variant>
      <vt:variant>
        <vt:i4>5</vt:i4>
      </vt:variant>
      <vt:variant>
        <vt:lpwstr/>
      </vt:variant>
      <vt:variant>
        <vt:lpwstr>_Toc92974368</vt:lpwstr>
      </vt:variant>
      <vt:variant>
        <vt:i4>1441842</vt:i4>
      </vt:variant>
      <vt:variant>
        <vt:i4>8</vt:i4>
      </vt:variant>
      <vt:variant>
        <vt:i4>0</vt:i4>
      </vt:variant>
      <vt:variant>
        <vt:i4>5</vt:i4>
      </vt:variant>
      <vt:variant>
        <vt:lpwstr/>
      </vt:variant>
      <vt:variant>
        <vt:lpwstr>_Toc92974367</vt:lpwstr>
      </vt:variant>
      <vt:variant>
        <vt:i4>7471117</vt:i4>
      </vt:variant>
      <vt:variant>
        <vt:i4>21</vt:i4>
      </vt:variant>
      <vt:variant>
        <vt:i4>0</vt:i4>
      </vt:variant>
      <vt:variant>
        <vt:i4>5</vt:i4>
      </vt:variant>
      <vt:variant>
        <vt:lpwstr>https://www.qaa.ac.uk/docs/qaa/quality-code/foundation-degree-characteristics-15.pdf?sfvrsn=ea05f781_10</vt:lpwstr>
      </vt:variant>
      <vt:variant>
        <vt:lpwstr/>
      </vt:variant>
      <vt:variant>
        <vt:i4>7536685</vt:i4>
      </vt:variant>
      <vt:variant>
        <vt:i4>18</vt:i4>
      </vt:variant>
      <vt:variant>
        <vt:i4>0</vt:i4>
      </vt:variant>
      <vt:variant>
        <vt:i4>5</vt:i4>
      </vt:variant>
      <vt:variant>
        <vt:lpwstr>https://www.tees.ac.uk/sections/about/public_information/quality_framework.cfm</vt:lpwstr>
      </vt:variant>
      <vt:variant>
        <vt:lpwstr/>
      </vt:variant>
      <vt:variant>
        <vt:i4>7536685</vt:i4>
      </vt:variant>
      <vt:variant>
        <vt:i4>15</vt:i4>
      </vt:variant>
      <vt:variant>
        <vt:i4>0</vt:i4>
      </vt:variant>
      <vt:variant>
        <vt:i4>5</vt:i4>
      </vt:variant>
      <vt:variant>
        <vt:lpwstr>https://www.tees.ac.uk/sections/about/public_information/quality_framework.cfm</vt:lpwstr>
      </vt:variant>
      <vt:variant>
        <vt:lpwstr/>
      </vt:variant>
      <vt:variant>
        <vt:i4>7536685</vt:i4>
      </vt:variant>
      <vt:variant>
        <vt:i4>12</vt:i4>
      </vt:variant>
      <vt:variant>
        <vt:i4>0</vt:i4>
      </vt:variant>
      <vt:variant>
        <vt:i4>5</vt:i4>
      </vt:variant>
      <vt:variant>
        <vt:lpwstr>https://www.tees.ac.uk/sections/about/public_information/quality_framework.cfm</vt:lpwstr>
      </vt:variant>
      <vt:variant>
        <vt:lpwstr/>
      </vt:variant>
      <vt:variant>
        <vt:i4>7536685</vt:i4>
      </vt:variant>
      <vt:variant>
        <vt:i4>9</vt:i4>
      </vt:variant>
      <vt:variant>
        <vt:i4>0</vt:i4>
      </vt:variant>
      <vt:variant>
        <vt:i4>5</vt:i4>
      </vt:variant>
      <vt:variant>
        <vt:lpwstr>https://www.tees.ac.uk/sections/about/public_information/quality_framework.cfm</vt:lpwstr>
      </vt:variant>
      <vt:variant>
        <vt:lpwstr/>
      </vt:variant>
      <vt:variant>
        <vt:i4>7536685</vt:i4>
      </vt:variant>
      <vt:variant>
        <vt:i4>6</vt:i4>
      </vt:variant>
      <vt:variant>
        <vt:i4>0</vt:i4>
      </vt:variant>
      <vt:variant>
        <vt:i4>5</vt:i4>
      </vt:variant>
      <vt:variant>
        <vt:lpwstr>https://www.tees.ac.uk/sections/about/public_information/quality_framework.cfm</vt:lpwstr>
      </vt:variant>
      <vt:variant>
        <vt:lpwstr/>
      </vt:variant>
      <vt:variant>
        <vt:i4>1441811</vt:i4>
      </vt:variant>
      <vt:variant>
        <vt:i4>3</vt:i4>
      </vt:variant>
      <vt:variant>
        <vt:i4>0</vt:i4>
      </vt:variant>
      <vt:variant>
        <vt:i4>5</vt:i4>
      </vt:variant>
      <vt:variant>
        <vt:lpwstr/>
      </vt:variant>
      <vt:variant>
        <vt:lpwstr>Schedule</vt:lpwstr>
      </vt:variant>
      <vt:variant>
        <vt:i4>4653145</vt:i4>
      </vt:variant>
      <vt:variant>
        <vt:i4>0</vt:i4>
      </vt:variant>
      <vt:variant>
        <vt:i4>0</vt:i4>
      </vt:variant>
      <vt:variant>
        <vt:i4>5</vt:i4>
      </vt:variant>
      <vt:variant>
        <vt:lpwstr>https://unity3.tees.ac.uk/departments/058/AS2017/SitePages/Variance Procedure for Assessment Regulations.aspx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ACCUMULATION MODULAR SCHEME FRAMEWORK</dc:title>
  <dc:subject/>
  <dc:creator>ICT Systems</dc:creator>
  <cp:keywords/>
  <cp:lastModifiedBy>Turner, Janice</cp:lastModifiedBy>
  <cp:revision>4</cp:revision>
  <cp:lastPrinted>2019-06-12T06:42:00Z</cp:lastPrinted>
  <dcterms:created xsi:type="dcterms:W3CDTF">2024-07-11T16:22:00Z</dcterms:created>
  <dcterms:modified xsi:type="dcterms:W3CDTF">2024-07-16T11:22:00Z</dcterms:modified>
</cp:coreProperties>
</file>